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47D" w:rsidRPr="007F1BFE" w:rsidRDefault="00F45FDD" w:rsidP="00B270BD">
      <w:pPr>
        <w:suppressAutoHyphens/>
        <w:spacing w:after="0" w:line="360" w:lineRule="auto"/>
        <w:rPr>
          <w:rFonts w:ascii="Times New Roman" w:hAnsi="Times New Roman" w:cs="Times New Roman"/>
          <w:sz w:val="24"/>
          <w:szCs w:val="24"/>
        </w:rPr>
      </w:pPr>
      <w:r w:rsidRPr="007F1BFE">
        <w:rPr>
          <w:rFonts w:ascii="Times New Roman" w:hAnsi="Times New Roman" w:cs="Times New Roman"/>
          <w:noProof/>
          <w:sz w:val="24"/>
          <w:szCs w:val="24"/>
        </w:rPr>
        <w:drawing>
          <wp:inline distT="0" distB="0" distL="0" distR="0">
            <wp:extent cx="6061075" cy="8618220"/>
            <wp:effectExtent l="19050" t="0" r="0" b="0"/>
            <wp:docPr id="20" name="Рисунок 3" descr="C:\Users\User\AppData\Local\Microsoft\Windows\INetCache\Content.Word\IMG-20191025-WA0007[1].jpg"/>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20191025-WA0007[1].jpg"/>
                    <pic:cNvPicPr>
                      <a:picLocks noChangeAspect="1" noChangeArrowheads="1"/>
                    </pic:cNvPicPr>
                  </pic:nvPicPr>
                  <pic:blipFill>
                    <a:blip r:embed="rId8" cstate="print"/>
                    <a:srcRect/>
                    <a:stretch>
                      <a:fillRect/>
                    </a:stretch>
                  </pic:blipFill>
                  <pic:spPr bwMode="auto">
                    <a:xfrm>
                      <a:off x="0" y="0"/>
                      <a:ext cx="6061075" cy="8618220"/>
                    </a:xfrm>
                    <a:prstGeom prst="rect">
                      <a:avLst/>
                    </a:prstGeom>
                    <a:noFill/>
                    <a:ln w="9525">
                      <a:noFill/>
                      <a:miter lim="800000"/>
                      <a:headEnd/>
                      <a:tailEnd/>
                    </a:ln>
                  </pic:spPr>
                </pic:pic>
              </a:graphicData>
            </a:graphic>
          </wp:inline>
        </w:drawing>
      </w:r>
    </w:p>
    <w:p w:rsidR="00F45FDD" w:rsidRPr="007F1BFE" w:rsidRDefault="00F45FDD" w:rsidP="00B270BD">
      <w:pPr>
        <w:pStyle w:val="a3"/>
        <w:pageBreakBefore/>
        <w:suppressAutoHyphens/>
        <w:spacing w:line="360" w:lineRule="auto"/>
        <w:jc w:val="center"/>
      </w:pPr>
      <w:r w:rsidRPr="007F1BFE">
        <w:rPr>
          <w:rFonts w:eastAsiaTheme="minorEastAsia"/>
          <w:noProof/>
        </w:rPr>
        <w:lastRenderedPageBreak/>
        <w:drawing>
          <wp:inline distT="0" distB="0" distL="0" distR="0">
            <wp:extent cx="6120765" cy="8161169"/>
            <wp:effectExtent l="19050" t="0" r="0" b="0"/>
            <wp:docPr id="21" name="Рисунок 4" descr="C:\Users\User\Desktop\список исполнителей.jpg"/>
            <wp:cNvGraphicFramePr/>
            <a:graphic xmlns:a="http://schemas.openxmlformats.org/drawingml/2006/main">
              <a:graphicData uri="http://schemas.openxmlformats.org/drawingml/2006/picture">
                <pic:pic xmlns:pic="http://schemas.openxmlformats.org/drawingml/2006/picture">
                  <pic:nvPicPr>
                    <pic:cNvPr id="0" name="Picture 17" descr="C:\Users\User\Desktop\список исполнителей.jpg"/>
                    <pic:cNvPicPr>
                      <a:picLocks noChangeAspect="1" noChangeArrowheads="1"/>
                    </pic:cNvPicPr>
                  </pic:nvPicPr>
                  <pic:blipFill>
                    <a:blip r:embed="rId9" cstate="print"/>
                    <a:srcRect/>
                    <a:stretch>
                      <a:fillRect/>
                    </a:stretch>
                  </pic:blipFill>
                  <pic:spPr bwMode="auto">
                    <a:xfrm>
                      <a:off x="0" y="0"/>
                      <a:ext cx="6120765" cy="8161169"/>
                    </a:xfrm>
                    <a:prstGeom prst="rect">
                      <a:avLst/>
                    </a:prstGeom>
                    <a:noFill/>
                    <a:ln w="9525">
                      <a:noFill/>
                      <a:miter lim="800000"/>
                      <a:headEnd/>
                      <a:tailEnd/>
                    </a:ln>
                  </pic:spPr>
                </pic:pic>
              </a:graphicData>
            </a:graphic>
          </wp:inline>
        </w:drawing>
      </w:r>
    </w:p>
    <w:p w:rsidR="000A047D" w:rsidRPr="007F1BFE" w:rsidRDefault="000A047D" w:rsidP="00B270BD">
      <w:pPr>
        <w:pStyle w:val="a3"/>
        <w:pageBreakBefore/>
        <w:suppressAutoHyphens/>
        <w:spacing w:line="360" w:lineRule="auto"/>
        <w:jc w:val="center"/>
      </w:pPr>
      <w:r w:rsidRPr="007F1BFE">
        <w:lastRenderedPageBreak/>
        <w:t>РЕФЕРАТ</w:t>
      </w:r>
    </w:p>
    <w:p w:rsidR="000A047D" w:rsidRPr="007F1BFE" w:rsidRDefault="000A047D" w:rsidP="00B270BD">
      <w:pPr>
        <w:pStyle w:val="a3"/>
        <w:tabs>
          <w:tab w:val="left" w:pos="426"/>
        </w:tabs>
        <w:suppressAutoHyphens/>
        <w:spacing w:line="360" w:lineRule="auto"/>
        <w:ind w:firstLine="720"/>
      </w:pPr>
      <w:r w:rsidRPr="007F1BFE">
        <w:rPr>
          <w:lang w:val="kk-KZ"/>
        </w:rPr>
        <w:t xml:space="preserve">Отчет </w:t>
      </w:r>
      <w:r w:rsidR="00A8758F" w:rsidRPr="007F1BFE">
        <w:t>5</w:t>
      </w:r>
      <w:r w:rsidR="00963154">
        <w:t>5</w:t>
      </w:r>
      <w:r w:rsidRPr="007F1BFE">
        <w:rPr>
          <w:lang w:val="kk-KZ"/>
        </w:rPr>
        <w:t xml:space="preserve"> с</w:t>
      </w:r>
      <w:r w:rsidRPr="007F1BFE">
        <w:t xml:space="preserve">., 2 </w:t>
      </w:r>
      <w:r w:rsidRPr="007F1BFE">
        <w:rPr>
          <w:lang w:val="kk-KZ"/>
        </w:rPr>
        <w:t xml:space="preserve">приложения, </w:t>
      </w:r>
      <w:r w:rsidR="007F1BFE">
        <w:rPr>
          <w:lang w:val="en-US"/>
        </w:rPr>
        <w:t>7</w:t>
      </w:r>
      <w:r w:rsidR="00963154">
        <w:t>7</w:t>
      </w:r>
      <w:r w:rsidRPr="007F1BFE">
        <w:t xml:space="preserve"> источников.</w:t>
      </w:r>
    </w:p>
    <w:p w:rsidR="000A047D" w:rsidRPr="007F1BFE" w:rsidRDefault="000A047D" w:rsidP="00B270BD">
      <w:pPr>
        <w:suppressAutoHyphens/>
        <w:spacing w:after="0" w:line="360" w:lineRule="auto"/>
        <w:ind w:firstLine="720"/>
        <w:jc w:val="both"/>
        <w:rPr>
          <w:rFonts w:ascii="Times New Roman" w:hAnsi="Times New Roman" w:cs="Times New Roman"/>
          <w:sz w:val="24"/>
          <w:szCs w:val="24"/>
          <w:lang w:val="kk-KZ"/>
        </w:rPr>
      </w:pPr>
      <w:r w:rsidRPr="007F1BFE">
        <w:rPr>
          <w:rFonts w:ascii="Times New Roman" w:hAnsi="Times New Roman" w:cs="Times New Roman"/>
          <w:sz w:val="24"/>
          <w:szCs w:val="24"/>
          <w:lang w:val="kk-KZ"/>
        </w:rPr>
        <w:t>ДИАТОМИТ, ЗАСОЛЕНИЕ ПОЧВЫ, ЗАСУХА, УСТОЙЧИВОСТЬ РАСТЕНИЙ, ПРЕДПОСЕВНОЙ ПРАЙМИНГ СЕМЯН, ОКИСЛИТЕЛЬНЫЙ СТРЕСС, АНТИОКСИДАНТНАЯ СИСТЕМА</w:t>
      </w:r>
    </w:p>
    <w:p w:rsidR="000A047D" w:rsidRPr="007F1BFE" w:rsidRDefault="000A047D" w:rsidP="00B270BD">
      <w:pPr>
        <w:suppressAutoHyphens/>
        <w:spacing w:after="0" w:line="360" w:lineRule="auto"/>
        <w:ind w:firstLine="720"/>
        <w:jc w:val="both"/>
        <w:rPr>
          <w:rFonts w:ascii="Times New Roman" w:hAnsi="Times New Roman" w:cs="Times New Roman"/>
          <w:sz w:val="24"/>
          <w:szCs w:val="24"/>
        </w:rPr>
      </w:pPr>
      <w:r w:rsidRPr="007F1BFE">
        <w:rPr>
          <w:rFonts w:ascii="Times New Roman" w:hAnsi="Times New Roman" w:cs="Times New Roman"/>
          <w:i/>
          <w:iCs/>
          <w:sz w:val="24"/>
          <w:szCs w:val="24"/>
          <w:lang w:val="kk-KZ"/>
        </w:rPr>
        <w:t xml:space="preserve">Объектом исследования являются </w:t>
      </w:r>
      <w:r w:rsidRPr="007F1BFE">
        <w:rPr>
          <w:rFonts w:ascii="Times New Roman" w:hAnsi="Times New Roman" w:cs="Times New Roman"/>
          <w:sz w:val="24"/>
          <w:szCs w:val="24"/>
        </w:rPr>
        <w:t>диатомит, сельскохозяйственные растения, биологически важные микроэлементы, засоленные почвы.</w:t>
      </w:r>
    </w:p>
    <w:p w:rsidR="000A047D" w:rsidRPr="007F1BFE" w:rsidRDefault="000A047D" w:rsidP="00B270BD">
      <w:pPr>
        <w:tabs>
          <w:tab w:val="left" w:pos="567"/>
        </w:tabs>
        <w:suppressAutoHyphens/>
        <w:spacing w:after="0" w:line="360" w:lineRule="auto"/>
        <w:ind w:firstLine="709"/>
        <w:jc w:val="both"/>
        <w:rPr>
          <w:rFonts w:ascii="Times New Roman" w:hAnsi="Times New Roman" w:cs="Times New Roman"/>
          <w:sz w:val="24"/>
          <w:szCs w:val="24"/>
          <w:lang w:val="kk-KZ"/>
        </w:rPr>
      </w:pPr>
      <w:r w:rsidRPr="007F1BFE">
        <w:rPr>
          <w:rFonts w:ascii="Times New Roman" w:hAnsi="Times New Roman" w:cs="Times New Roman"/>
          <w:i/>
          <w:iCs/>
          <w:sz w:val="24"/>
          <w:szCs w:val="24"/>
        </w:rPr>
        <w:t>Цель работы</w:t>
      </w:r>
      <w:r w:rsidRPr="007F1BFE">
        <w:rPr>
          <w:rFonts w:ascii="Times New Roman" w:hAnsi="Times New Roman" w:cs="Times New Roman"/>
          <w:sz w:val="24"/>
          <w:szCs w:val="24"/>
        </w:rPr>
        <w:t xml:space="preserve"> – изучение биохимических механизмов повышения солеустойчивости и засухоустойчивости растений </w:t>
      </w:r>
      <w:proofErr w:type="gramStart"/>
      <w:r w:rsidRPr="007F1BFE">
        <w:rPr>
          <w:rFonts w:ascii="Times New Roman" w:hAnsi="Times New Roman" w:cs="Times New Roman"/>
          <w:sz w:val="24"/>
          <w:szCs w:val="24"/>
        </w:rPr>
        <w:t>предпосевным</w:t>
      </w:r>
      <w:proofErr w:type="gramEnd"/>
      <w:r w:rsidRPr="007F1BFE">
        <w:rPr>
          <w:rFonts w:ascii="Times New Roman" w:hAnsi="Times New Roman" w:cs="Times New Roman"/>
          <w:sz w:val="24"/>
          <w:szCs w:val="24"/>
        </w:rPr>
        <w:t xml:space="preserve"> праймингом семян в присутствии различных образцов казахстанского (Мугалжарского) диатомита.</w:t>
      </w:r>
    </w:p>
    <w:p w:rsidR="000A047D" w:rsidRPr="007F1BFE" w:rsidRDefault="000A047D" w:rsidP="00B270BD">
      <w:pPr>
        <w:tabs>
          <w:tab w:val="left" w:pos="567"/>
        </w:tabs>
        <w:suppressAutoHyphens/>
        <w:spacing w:after="0" w:line="360" w:lineRule="auto"/>
        <w:ind w:firstLine="709"/>
        <w:jc w:val="both"/>
        <w:rPr>
          <w:rFonts w:ascii="Times New Roman" w:hAnsi="Times New Roman" w:cs="Times New Roman"/>
          <w:spacing w:val="1"/>
          <w:sz w:val="24"/>
          <w:szCs w:val="24"/>
        </w:rPr>
      </w:pPr>
      <w:r w:rsidRPr="007F1BFE">
        <w:rPr>
          <w:rFonts w:ascii="Times New Roman" w:hAnsi="Times New Roman" w:cs="Times New Roman"/>
          <w:bCs/>
          <w:i/>
          <w:iCs/>
          <w:spacing w:val="-3"/>
          <w:sz w:val="24"/>
          <w:szCs w:val="24"/>
        </w:rPr>
        <w:t>Цель работы</w:t>
      </w:r>
      <w:r w:rsidRPr="007F1BFE">
        <w:rPr>
          <w:rFonts w:ascii="Times New Roman" w:hAnsi="Times New Roman" w:cs="Times New Roman"/>
          <w:bCs/>
          <w:iCs/>
          <w:spacing w:val="-3"/>
          <w:sz w:val="24"/>
          <w:szCs w:val="24"/>
        </w:rPr>
        <w:t xml:space="preserve"> на 201</w:t>
      </w:r>
      <w:r w:rsidRPr="007F1BFE">
        <w:rPr>
          <w:rFonts w:ascii="Times New Roman" w:hAnsi="Times New Roman" w:cs="Times New Roman"/>
          <w:bCs/>
          <w:iCs/>
          <w:spacing w:val="-3"/>
          <w:sz w:val="24"/>
          <w:szCs w:val="24"/>
          <w:lang w:val="kk-KZ"/>
        </w:rPr>
        <w:t>9</w:t>
      </w:r>
      <w:r w:rsidRPr="007F1BFE">
        <w:rPr>
          <w:rFonts w:ascii="Times New Roman" w:hAnsi="Times New Roman" w:cs="Times New Roman"/>
          <w:bCs/>
          <w:iCs/>
          <w:spacing w:val="-3"/>
          <w:sz w:val="24"/>
          <w:szCs w:val="24"/>
        </w:rPr>
        <w:t xml:space="preserve"> год: </w:t>
      </w:r>
      <w:r w:rsidRPr="007F1BFE">
        <w:rPr>
          <w:rFonts w:ascii="Times New Roman" w:hAnsi="Times New Roman" w:cs="Times New Roman"/>
          <w:sz w:val="24"/>
          <w:szCs w:val="24"/>
        </w:rPr>
        <w:t xml:space="preserve">изучение влияния оптимального метода предпосевного прайминга семян в </w:t>
      </w:r>
      <w:r w:rsidR="007F1BFE" w:rsidRPr="007F1BFE">
        <w:rPr>
          <w:rFonts w:ascii="Times New Roman" w:hAnsi="Times New Roman" w:cs="Times New Roman"/>
          <w:sz w:val="24"/>
          <w:szCs w:val="24"/>
        </w:rPr>
        <w:t>растворах</w:t>
      </w:r>
      <w:r w:rsidRPr="007F1BFE">
        <w:rPr>
          <w:rFonts w:ascii="Times New Roman" w:hAnsi="Times New Roman" w:cs="Times New Roman"/>
          <w:sz w:val="24"/>
          <w:szCs w:val="24"/>
        </w:rPr>
        <w:t xml:space="preserve"> диатомита на их всхожесть в условиях засоления, рост и развитие </w:t>
      </w:r>
      <w:proofErr w:type="gramStart"/>
      <w:r w:rsidRPr="007F1BFE">
        <w:rPr>
          <w:rFonts w:ascii="Times New Roman" w:hAnsi="Times New Roman" w:cs="Times New Roman"/>
          <w:sz w:val="24"/>
          <w:szCs w:val="24"/>
        </w:rPr>
        <w:t>проростков</w:t>
      </w:r>
      <w:proofErr w:type="gramEnd"/>
      <w:r w:rsidRPr="007F1BFE">
        <w:rPr>
          <w:rFonts w:ascii="Times New Roman" w:hAnsi="Times New Roman" w:cs="Times New Roman"/>
          <w:sz w:val="24"/>
          <w:szCs w:val="24"/>
        </w:rPr>
        <w:t xml:space="preserve"> и определение количества пролина, аллантоина и </w:t>
      </w:r>
      <w:r w:rsidR="007F1BFE" w:rsidRPr="007F1BFE">
        <w:rPr>
          <w:rFonts w:ascii="Times New Roman" w:hAnsi="Times New Roman" w:cs="Times New Roman"/>
          <w:sz w:val="24"/>
          <w:szCs w:val="24"/>
        </w:rPr>
        <w:t xml:space="preserve">других </w:t>
      </w:r>
      <w:r w:rsidRPr="007F1BFE">
        <w:rPr>
          <w:rFonts w:ascii="Times New Roman" w:hAnsi="Times New Roman" w:cs="Times New Roman"/>
          <w:sz w:val="24"/>
          <w:szCs w:val="24"/>
        </w:rPr>
        <w:t>компонентов АОС</w:t>
      </w:r>
      <w:r w:rsidRPr="007F1BFE">
        <w:rPr>
          <w:rFonts w:ascii="Times New Roman" w:hAnsi="Times New Roman" w:cs="Times New Roman"/>
          <w:spacing w:val="1"/>
          <w:sz w:val="24"/>
          <w:szCs w:val="24"/>
        </w:rPr>
        <w:t xml:space="preserve"> а также количество ферментативных антиоксидантов.  </w:t>
      </w:r>
    </w:p>
    <w:p w:rsidR="000A047D" w:rsidRPr="007F1BFE" w:rsidRDefault="000A047D" w:rsidP="00B270BD">
      <w:pPr>
        <w:tabs>
          <w:tab w:val="left" w:pos="567"/>
        </w:tabs>
        <w:suppressAutoHyphens/>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i/>
          <w:iCs/>
          <w:sz w:val="24"/>
          <w:szCs w:val="24"/>
        </w:rPr>
        <w:t xml:space="preserve">Методы проведения работы </w:t>
      </w:r>
      <w:r w:rsidRPr="007F1BFE">
        <w:rPr>
          <w:rFonts w:ascii="Times New Roman" w:hAnsi="Times New Roman" w:cs="Times New Roman"/>
          <w:sz w:val="24"/>
          <w:szCs w:val="24"/>
        </w:rPr>
        <w:t xml:space="preserve">–  определение  </w:t>
      </w:r>
      <w:r w:rsidRPr="007F1BFE">
        <w:rPr>
          <w:rFonts w:ascii="Times New Roman" w:eastAsia="Calibri" w:hAnsi="Times New Roman" w:cs="Times New Roman"/>
          <w:sz w:val="24"/>
          <w:szCs w:val="24"/>
        </w:rPr>
        <w:t xml:space="preserve">общего содержания </w:t>
      </w:r>
      <w:r w:rsidRPr="007F1BFE">
        <w:rPr>
          <w:rFonts w:ascii="Times New Roman" w:hAnsi="Times New Roman" w:cs="Times New Roman"/>
          <w:sz w:val="24"/>
          <w:szCs w:val="24"/>
        </w:rPr>
        <w:t>свободного  пролина, активности супероксиддисмутазы (</w:t>
      </w:r>
      <w:proofErr w:type="gramStart"/>
      <w:r w:rsidRPr="007F1BFE">
        <w:rPr>
          <w:rFonts w:ascii="Times New Roman" w:hAnsi="Times New Roman" w:cs="Times New Roman"/>
          <w:sz w:val="24"/>
          <w:szCs w:val="24"/>
        </w:rPr>
        <w:t>C</w:t>
      </w:r>
      <w:proofErr w:type="gramEnd"/>
      <w:r w:rsidRPr="007F1BFE">
        <w:rPr>
          <w:rFonts w:ascii="Times New Roman" w:hAnsi="Times New Roman" w:cs="Times New Roman"/>
          <w:sz w:val="24"/>
          <w:szCs w:val="24"/>
        </w:rPr>
        <w:t xml:space="preserve">ОД) </w:t>
      </w:r>
      <w:r w:rsidRPr="007F1BFE">
        <w:rPr>
          <w:rFonts w:ascii="Times New Roman" w:eastAsia="Calibri" w:hAnsi="Times New Roman" w:cs="Times New Roman"/>
          <w:sz w:val="24"/>
          <w:szCs w:val="24"/>
        </w:rPr>
        <w:t>в тканях растений</w:t>
      </w:r>
      <w:r w:rsidRPr="007F1BFE">
        <w:rPr>
          <w:rFonts w:ascii="Times New Roman" w:eastAsia="Calibri" w:hAnsi="Times New Roman" w:cs="Times New Roman"/>
          <w:sz w:val="24"/>
          <w:szCs w:val="24"/>
          <w:lang w:val="kk-KZ"/>
        </w:rPr>
        <w:t xml:space="preserve">, </w:t>
      </w:r>
      <w:r w:rsidRPr="007F1BFE">
        <w:rPr>
          <w:rFonts w:ascii="Times New Roman" w:hAnsi="Times New Roman" w:cs="Times New Roman"/>
          <w:spacing w:val="1"/>
          <w:sz w:val="24"/>
          <w:szCs w:val="24"/>
        </w:rPr>
        <w:t xml:space="preserve">изучение влияния диатомита на соле- и засухоустойчивость растений </w:t>
      </w:r>
      <w:r w:rsidRPr="007F1BFE">
        <w:rPr>
          <w:rFonts w:ascii="Times New Roman" w:hAnsi="Times New Roman" w:cs="Times New Roman"/>
          <w:sz w:val="24"/>
          <w:szCs w:val="24"/>
        </w:rPr>
        <w:t>проводили по классическим общепринятым методам.</w:t>
      </w:r>
    </w:p>
    <w:p w:rsidR="000A047D" w:rsidRPr="007F1BFE" w:rsidRDefault="000A047D" w:rsidP="00B270BD">
      <w:pPr>
        <w:tabs>
          <w:tab w:val="num" w:pos="900"/>
        </w:tabs>
        <w:suppressAutoHyphens/>
        <w:spacing w:after="0" w:line="360" w:lineRule="auto"/>
        <w:ind w:firstLine="720"/>
        <w:jc w:val="both"/>
        <w:rPr>
          <w:rFonts w:ascii="Times New Roman" w:hAnsi="Times New Roman" w:cs="Times New Roman"/>
          <w:spacing w:val="1"/>
          <w:sz w:val="24"/>
          <w:szCs w:val="24"/>
        </w:rPr>
      </w:pPr>
      <w:r w:rsidRPr="007F1BFE">
        <w:rPr>
          <w:rFonts w:ascii="Times New Roman" w:hAnsi="Times New Roman" w:cs="Times New Roman"/>
          <w:i/>
          <w:iCs/>
          <w:sz w:val="24"/>
          <w:szCs w:val="24"/>
        </w:rPr>
        <w:t xml:space="preserve">Результаты исследований </w:t>
      </w:r>
      <w:r w:rsidRPr="007F1BFE">
        <w:rPr>
          <w:rFonts w:ascii="Times New Roman" w:hAnsi="Times New Roman" w:cs="Times New Roman"/>
          <w:sz w:val="24"/>
          <w:szCs w:val="24"/>
        </w:rPr>
        <w:t xml:space="preserve">изучено влияние оптимального метода предпосевного прайминга семян в присутствии диатомита на их всхожесть в условиях засоления, рост и развитие проростков. Определено количества пролина, аллантоина и компонентов </w:t>
      </w:r>
      <w:proofErr w:type="gramStart"/>
      <w:r w:rsidRPr="007F1BFE">
        <w:rPr>
          <w:rFonts w:ascii="Times New Roman" w:hAnsi="Times New Roman" w:cs="Times New Roman"/>
          <w:sz w:val="24"/>
          <w:szCs w:val="24"/>
        </w:rPr>
        <w:t>АОС</w:t>
      </w:r>
      <w:proofErr w:type="gramEnd"/>
      <w:r w:rsidRPr="007F1BFE">
        <w:rPr>
          <w:rFonts w:ascii="Times New Roman" w:hAnsi="Times New Roman" w:cs="Times New Roman"/>
          <w:spacing w:val="1"/>
          <w:sz w:val="24"/>
          <w:szCs w:val="24"/>
        </w:rPr>
        <w:t xml:space="preserve"> а также количество ферментативных антиоксидантов.  </w:t>
      </w:r>
    </w:p>
    <w:p w:rsidR="000A047D" w:rsidRPr="007F1BFE" w:rsidRDefault="000A047D" w:rsidP="00B270BD">
      <w:pPr>
        <w:tabs>
          <w:tab w:val="num" w:pos="900"/>
        </w:tabs>
        <w:suppressAutoHyphens/>
        <w:spacing w:after="0" w:line="360" w:lineRule="auto"/>
        <w:ind w:firstLine="720"/>
        <w:jc w:val="both"/>
        <w:rPr>
          <w:rStyle w:val="s0"/>
          <w:color w:val="auto"/>
          <w:sz w:val="24"/>
          <w:szCs w:val="24"/>
          <w:u w:val="single"/>
        </w:rPr>
      </w:pPr>
      <w:r w:rsidRPr="007F1BFE">
        <w:rPr>
          <w:rFonts w:ascii="Times New Roman" w:hAnsi="Times New Roman" w:cs="Times New Roman"/>
          <w:i/>
          <w:iCs/>
          <w:sz w:val="24"/>
          <w:szCs w:val="24"/>
        </w:rPr>
        <w:t>Сущность новизны результатов исследования</w:t>
      </w:r>
      <w:r w:rsidRPr="007F1BFE">
        <w:rPr>
          <w:rFonts w:ascii="Times New Roman" w:hAnsi="Times New Roman" w:cs="Times New Roman"/>
          <w:sz w:val="24"/>
          <w:szCs w:val="24"/>
        </w:rPr>
        <w:t xml:space="preserve"> состоит в том, что</w:t>
      </w:r>
      <w:r w:rsidRPr="007F1BFE">
        <w:rPr>
          <w:rFonts w:ascii="Times New Roman" w:hAnsi="Times New Roman" w:cs="Times New Roman"/>
          <w:spacing w:val="1"/>
          <w:sz w:val="24"/>
          <w:szCs w:val="24"/>
        </w:rPr>
        <w:t xml:space="preserve"> </w:t>
      </w:r>
      <w:r w:rsidRPr="007F1BFE">
        <w:rPr>
          <w:rFonts w:ascii="Times New Roman" w:hAnsi="Times New Roman" w:cs="Times New Roman"/>
          <w:sz w:val="24"/>
          <w:szCs w:val="24"/>
        </w:rPr>
        <w:t>впервые проведен сравнительный анализ устойчивости растений к воздействию абиотических факторов в присутствии природных антиоксидантов. Предложена экспериментально обоснованная модель протекторных свойств  диатомита от рассмотренных экологических факторов.</w:t>
      </w:r>
    </w:p>
    <w:p w:rsidR="000A047D" w:rsidRPr="007F1BFE" w:rsidRDefault="000A047D" w:rsidP="00B270BD">
      <w:pPr>
        <w:suppressAutoHyphens/>
        <w:spacing w:after="0" w:line="360" w:lineRule="auto"/>
        <w:ind w:firstLine="720"/>
        <w:jc w:val="both"/>
        <w:rPr>
          <w:rFonts w:ascii="Times New Roman" w:hAnsi="Times New Roman" w:cs="Times New Roman"/>
          <w:spacing w:val="1"/>
          <w:sz w:val="24"/>
          <w:szCs w:val="24"/>
        </w:rPr>
      </w:pPr>
      <w:r w:rsidRPr="007F1BFE">
        <w:rPr>
          <w:rFonts w:ascii="Times New Roman" w:hAnsi="Times New Roman" w:cs="Times New Roman"/>
          <w:i/>
          <w:iCs/>
          <w:sz w:val="24"/>
          <w:szCs w:val="24"/>
        </w:rPr>
        <w:t>Основные показатели проекта</w:t>
      </w:r>
      <w:r w:rsidRPr="007F1BFE">
        <w:rPr>
          <w:rFonts w:ascii="Times New Roman" w:hAnsi="Times New Roman" w:cs="Times New Roman"/>
          <w:sz w:val="24"/>
          <w:szCs w:val="24"/>
        </w:rPr>
        <w:t xml:space="preserve">: </w:t>
      </w:r>
      <w:r w:rsidRPr="007F1BFE">
        <w:rPr>
          <w:rFonts w:ascii="Times New Roman" w:hAnsi="Times New Roman" w:cs="Times New Roman"/>
          <w:spacing w:val="1"/>
          <w:sz w:val="24"/>
          <w:szCs w:val="24"/>
        </w:rPr>
        <w:t xml:space="preserve">оптимизация условий предпосевного прайминга с использованием диатомита и изучение их влияние на биохимические процессы, приводящие к повышению устойчивости растений к неблагоприятным условиям окружающей среды, открывают хорошую перспективу для их использования с целью улучшения продуктивности сельскохозяйственных культур. </w:t>
      </w:r>
    </w:p>
    <w:p w:rsidR="000A047D" w:rsidRPr="007F1BFE" w:rsidRDefault="000A047D" w:rsidP="00B270BD">
      <w:pPr>
        <w:suppressAutoHyphens/>
        <w:spacing w:after="0" w:line="360" w:lineRule="auto"/>
        <w:ind w:firstLine="720"/>
        <w:jc w:val="both"/>
        <w:rPr>
          <w:rStyle w:val="s0"/>
          <w:color w:val="auto"/>
          <w:sz w:val="24"/>
          <w:szCs w:val="24"/>
        </w:rPr>
      </w:pPr>
      <w:r w:rsidRPr="007F1BFE">
        <w:rPr>
          <w:rFonts w:ascii="Times New Roman" w:hAnsi="Times New Roman" w:cs="Times New Roman"/>
          <w:i/>
          <w:iCs/>
          <w:sz w:val="24"/>
          <w:szCs w:val="24"/>
        </w:rPr>
        <w:t>Область применения</w:t>
      </w:r>
      <w:r w:rsidRPr="007F1BFE">
        <w:rPr>
          <w:rFonts w:ascii="Times New Roman" w:hAnsi="Times New Roman" w:cs="Times New Roman"/>
          <w:bCs/>
          <w:sz w:val="24"/>
          <w:szCs w:val="24"/>
        </w:rPr>
        <w:t xml:space="preserve"> – р</w:t>
      </w:r>
      <w:r w:rsidRPr="007F1BFE">
        <w:rPr>
          <w:rFonts w:ascii="Times New Roman" w:hAnsi="Times New Roman" w:cs="Times New Roman"/>
          <w:spacing w:val="2"/>
          <w:sz w:val="24"/>
          <w:szCs w:val="24"/>
        </w:rPr>
        <w:t>езультаты работ будут использованы в сельском хозяйстве и агропромышленном комплексе.</w:t>
      </w:r>
    </w:p>
    <w:p w:rsidR="000A047D" w:rsidRPr="007F1BFE" w:rsidRDefault="000A047D" w:rsidP="00B270BD">
      <w:pPr>
        <w:pStyle w:val="a3"/>
        <w:pageBreakBefore/>
        <w:suppressAutoHyphens/>
        <w:spacing w:line="360" w:lineRule="auto"/>
        <w:jc w:val="center"/>
      </w:pPr>
      <w:r w:rsidRPr="007F1BFE">
        <w:lastRenderedPageBreak/>
        <w:t>РЕФЕРАТ</w:t>
      </w:r>
    </w:p>
    <w:p w:rsidR="000A047D" w:rsidRPr="007F1BFE" w:rsidRDefault="000A047D" w:rsidP="00B270BD">
      <w:pPr>
        <w:pStyle w:val="a3"/>
        <w:tabs>
          <w:tab w:val="left" w:pos="426"/>
        </w:tabs>
        <w:suppressAutoHyphens/>
        <w:spacing w:line="360" w:lineRule="auto"/>
        <w:ind w:firstLine="720"/>
      </w:pPr>
      <w:r w:rsidRPr="007F1BFE">
        <w:rPr>
          <w:lang w:val="kk-KZ"/>
        </w:rPr>
        <w:t xml:space="preserve">Есеп </w:t>
      </w:r>
      <w:r w:rsidR="00A8758F" w:rsidRPr="007F1BFE">
        <w:rPr>
          <w:lang w:val="kk-KZ"/>
        </w:rPr>
        <w:t>5</w:t>
      </w:r>
      <w:r w:rsidR="00963154">
        <w:rPr>
          <w:lang w:val="kk-KZ"/>
        </w:rPr>
        <w:t>5</w:t>
      </w:r>
      <w:r w:rsidRPr="007F1BFE">
        <w:rPr>
          <w:lang w:val="kk-KZ"/>
        </w:rPr>
        <w:t xml:space="preserve"> </w:t>
      </w:r>
      <w:r w:rsidRPr="007F1BFE">
        <w:t>б.,</w:t>
      </w:r>
      <w:r w:rsidRPr="007F1BFE">
        <w:rPr>
          <w:lang w:val="kk-KZ"/>
        </w:rPr>
        <w:t xml:space="preserve"> 2</w:t>
      </w:r>
      <w:r w:rsidR="00A8758F" w:rsidRPr="007F1BFE">
        <w:rPr>
          <w:lang w:val="kk-KZ"/>
        </w:rPr>
        <w:t xml:space="preserve"> </w:t>
      </w:r>
      <w:r w:rsidRPr="007F1BFE">
        <w:rPr>
          <w:lang w:val="kk-KZ"/>
        </w:rPr>
        <w:t xml:space="preserve">қосымша, </w:t>
      </w:r>
      <w:r w:rsidR="007F1BFE" w:rsidRPr="007F1BFE">
        <w:t>7</w:t>
      </w:r>
      <w:r w:rsidR="00963154">
        <w:t>7</w:t>
      </w:r>
      <w:r w:rsidRPr="007F1BFE">
        <w:rPr>
          <w:lang w:val="kk-KZ"/>
        </w:rPr>
        <w:t xml:space="preserve"> әдебиеттер тізімі</w:t>
      </w:r>
      <w:r w:rsidRPr="007F1BFE">
        <w:t>.</w:t>
      </w:r>
    </w:p>
    <w:p w:rsidR="000A047D" w:rsidRPr="007F1BFE" w:rsidRDefault="000A047D" w:rsidP="00B270BD">
      <w:pPr>
        <w:suppressAutoHyphens/>
        <w:spacing w:after="0" w:line="360" w:lineRule="auto"/>
        <w:ind w:firstLine="720"/>
        <w:jc w:val="both"/>
        <w:rPr>
          <w:rFonts w:ascii="Times New Roman" w:hAnsi="Times New Roman" w:cs="Times New Roman"/>
          <w:i/>
          <w:iCs/>
          <w:sz w:val="24"/>
          <w:szCs w:val="24"/>
          <w:lang w:val="kk-KZ"/>
        </w:rPr>
      </w:pPr>
      <w:r w:rsidRPr="007F1BFE">
        <w:rPr>
          <w:rFonts w:ascii="Times New Roman" w:hAnsi="Times New Roman" w:cs="Times New Roman"/>
          <w:sz w:val="24"/>
          <w:szCs w:val="24"/>
          <w:lang w:val="kk-KZ"/>
        </w:rPr>
        <w:t>ДИАТОМИТ, ТОПЫРАҚТЫҢ ТҰЗДАНУЫ, ҚҰРҒАҚШЫЛЫҚ, ӨСІМДІКТІҢ ТҰРАҚТЫЛЫҒЫ, ТҰҚЫМДАРДЫҢ АЛДЫН АЛА ПРАЙМИНГІ, ТОТЫҒУ КҮЙЗЕЛІСІ, АНТИОКСИДАНТТЫҚ ЖҮЙЕ</w:t>
      </w:r>
    </w:p>
    <w:p w:rsidR="000A047D" w:rsidRPr="007F1BFE" w:rsidRDefault="000A047D" w:rsidP="00B270BD">
      <w:pPr>
        <w:suppressAutoHyphens/>
        <w:spacing w:after="0" w:line="360" w:lineRule="auto"/>
        <w:ind w:firstLine="720"/>
        <w:jc w:val="both"/>
        <w:rPr>
          <w:rFonts w:ascii="Times New Roman" w:hAnsi="Times New Roman" w:cs="Times New Roman"/>
          <w:sz w:val="24"/>
          <w:szCs w:val="24"/>
          <w:lang w:val="kk-KZ"/>
        </w:rPr>
      </w:pPr>
      <w:r w:rsidRPr="007F1BFE">
        <w:rPr>
          <w:rFonts w:ascii="Times New Roman" w:hAnsi="Times New Roman" w:cs="Times New Roman"/>
          <w:i/>
          <w:iCs/>
          <w:sz w:val="24"/>
          <w:szCs w:val="24"/>
          <w:lang w:val="kk-KZ"/>
        </w:rPr>
        <w:t xml:space="preserve">Зерттеу нысаны </w:t>
      </w:r>
      <w:r w:rsidRPr="007F1BFE">
        <w:rPr>
          <w:rFonts w:ascii="Times New Roman" w:hAnsi="Times New Roman" w:cs="Times New Roman"/>
          <w:sz w:val="24"/>
          <w:szCs w:val="24"/>
          <w:lang w:val="kk-KZ"/>
        </w:rPr>
        <w:t>диатомит, ауылшаруашылық өсімдіктер, биологиялық маңызды микроэлементтер, тұзданған топырақтар болып табылады.</w:t>
      </w:r>
    </w:p>
    <w:p w:rsidR="000A047D" w:rsidRPr="007F1BFE" w:rsidRDefault="000A047D" w:rsidP="00B270BD">
      <w:pPr>
        <w:tabs>
          <w:tab w:val="left" w:pos="567"/>
        </w:tabs>
        <w:suppressAutoHyphens/>
        <w:spacing w:after="0" w:line="360" w:lineRule="auto"/>
        <w:ind w:firstLine="709"/>
        <w:jc w:val="both"/>
        <w:rPr>
          <w:rFonts w:ascii="Times New Roman" w:hAnsi="Times New Roman" w:cs="Times New Roman"/>
          <w:sz w:val="24"/>
          <w:szCs w:val="24"/>
          <w:lang w:val="kk-KZ"/>
        </w:rPr>
      </w:pPr>
      <w:r w:rsidRPr="007F1BFE">
        <w:rPr>
          <w:rFonts w:ascii="Times New Roman" w:hAnsi="Times New Roman" w:cs="Times New Roman"/>
          <w:i/>
          <w:iCs/>
          <w:sz w:val="24"/>
          <w:szCs w:val="24"/>
          <w:lang w:val="kk-KZ"/>
        </w:rPr>
        <w:t>Жұмыстың мақсаты</w:t>
      </w:r>
      <w:r w:rsidRPr="007F1BFE">
        <w:rPr>
          <w:rFonts w:ascii="Times New Roman" w:hAnsi="Times New Roman" w:cs="Times New Roman"/>
          <w:sz w:val="24"/>
          <w:szCs w:val="24"/>
          <w:lang w:val="kk-KZ"/>
        </w:rPr>
        <w:t xml:space="preserve"> – дәндерді себер алдында қазақстандық (Мұғалжар) диатомитінің қатысуымен прайминг арқылы өсімдіктердің тұзға және құрғақшылыққа төзімділігін жақсартудың биохимиялық механизмдерін зерттеу.</w:t>
      </w:r>
    </w:p>
    <w:p w:rsidR="000A047D" w:rsidRPr="007F1BFE" w:rsidRDefault="000A047D" w:rsidP="00B270BD">
      <w:pPr>
        <w:suppressAutoHyphens/>
        <w:spacing w:after="0" w:line="360" w:lineRule="auto"/>
        <w:ind w:firstLine="709"/>
        <w:jc w:val="both"/>
        <w:rPr>
          <w:rFonts w:ascii="Times New Roman" w:hAnsi="Times New Roman" w:cs="Times New Roman"/>
          <w:sz w:val="24"/>
          <w:szCs w:val="24"/>
          <w:lang w:val="kk-KZ"/>
        </w:rPr>
      </w:pPr>
      <w:r w:rsidRPr="007F1BFE">
        <w:rPr>
          <w:rFonts w:ascii="Times New Roman" w:hAnsi="Times New Roman" w:cs="Times New Roman"/>
          <w:bCs/>
          <w:iCs/>
          <w:spacing w:val="-3"/>
          <w:sz w:val="24"/>
          <w:szCs w:val="24"/>
          <w:lang w:val="kk-KZ"/>
        </w:rPr>
        <w:t xml:space="preserve">2019 жылға </w:t>
      </w:r>
      <w:r w:rsidRPr="007F1BFE">
        <w:rPr>
          <w:rFonts w:ascii="Times New Roman" w:hAnsi="Times New Roman" w:cs="Times New Roman"/>
          <w:bCs/>
          <w:i/>
          <w:iCs/>
          <w:spacing w:val="-3"/>
          <w:sz w:val="24"/>
          <w:szCs w:val="24"/>
          <w:lang w:val="kk-KZ"/>
        </w:rPr>
        <w:t>жұмыс жоспары</w:t>
      </w:r>
      <w:r w:rsidRPr="007F1BFE">
        <w:rPr>
          <w:rFonts w:ascii="Times New Roman" w:hAnsi="Times New Roman" w:cs="Times New Roman"/>
          <w:bCs/>
          <w:iCs/>
          <w:spacing w:val="-3"/>
          <w:sz w:val="24"/>
          <w:szCs w:val="24"/>
          <w:lang w:val="kk-KZ"/>
        </w:rPr>
        <w:t xml:space="preserve">: </w:t>
      </w:r>
      <w:r w:rsidRPr="007F1BFE">
        <w:rPr>
          <w:rFonts w:ascii="Times New Roman" w:hAnsi="Times New Roman" w:cs="Times New Roman"/>
          <w:sz w:val="24"/>
          <w:szCs w:val="24"/>
          <w:lang w:val="kk-KZ"/>
        </w:rPr>
        <w:t xml:space="preserve">сортаңдану жағдайында тұқымдардың өнгіштігіне диатомиттің </w:t>
      </w:r>
      <w:r w:rsidR="007F1BFE">
        <w:rPr>
          <w:rFonts w:ascii="Times New Roman" w:hAnsi="Times New Roman" w:cs="Times New Roman"/>
          <w:sz w:val="24"/>
          <w:szCs w:val="24"/>
          <w:lang w:val="kk-KZ"/>
        </w:rPr>
        <w:t>ертінділерінде</w:t>
      </w:r>
      <w:r w:rsidRPr="007F1BFE">
        <w:rPr>
          <w:rFonts w:ascii="Times New Roman" w:hAnsi="Times New Roman" w:cs="Times New Roman"/>
          <w:sz w:val="24"/>
          <w:szCs w:val="24"/>
          <w:lang w:val="kk-KZ"/>
        </w:rPr>
        <w:t xml:space="preserve"> праймингінің оңтайлы әдісінің әсерін зерттеу, өскіндердің өсуі мен дамуы және пролин, аллантоин және АОЖ </w:t>
      </w:r>
      <w:r w:rsidR="007F1BFE">
        <w:rPr>
          <w:rFonts w:ascii="Times New Roman" w:hAnsi="Times New Roman" w:cs="Times New Roman"/>
          <w:sz w:val="24"/>
          <w:szCs w:val="24"/>
          <w:lang w:val="kk-KZ"/>
        </w:rPr>
        <w:t xml:space="preserve">басқа </w:t>
      </w:r>
      <w:r w:rsidRPr="007F1BFE">
        <w:rPr>
          <w:rFonts w:ascii="Times New Roman" w:hAnsi="Times New Roman" w:cs="Times New Roman"/>
          <w:sz w:val="24"/>
          <w:szCs w:val="24"/>
          <w:lang w:val="kk-KZ"/>
        </w:rPr>
        <w:t>компоненттерінің санын анықтау, сондай-ақ ферментативті антиоксиданттардың санын анықтау.</w:t>
      </w:r>
    </w:p>
    <w:p w:rsidR="000A047D" w:rsidRPr="007F1BFE" w:rsidRDefault="000A047D" w:rsidP="00B270BD">
      <w:pPr>
        <w:suppressAutoHyphens/>
        <w:spacing w:after="0" w:line="360" w:lineRule="auto"/>
        <w:ind w:firstLine="709"/>
        <w:jc w:val="both"/>
        <w:rPr>
          <w:rFonts w:ascii="Times New Roman" w:hAnsi="Times New Roman" w:cs="Times New Roman"/>
          <w:sz w:val="24"/>
          <w:szCs w:val="24"/>
          <w:lang w:val="kk-KZ"/>
        </w:rPr>
      </w:pPr>
      <w:r w:rsidRPr="007F1BFE">
        <w:rPr>
          <w:rFonts w:ascii="Times New Roman" w:hAnsi="Times New Roman" w:cs="Times New Roman"/>
          <w:i/>
          <w:iCs/>
          <w:sz w:val="24"/>
          <w:szCs w:val="24"/>
          <w:lang w:val="kk-KZ"/>
        </w:rPr>
        <w:t>Жұмысты жүргізу әдістері</w:t>
      </w:r>
      <w:r w:rsidRPr="007F1BFE">
        <w:rPr>
          <w:rFonts w:ascii="Times New Roman" w:hAnsi="Times New Roman" w:cs="Times New Roman"/>
          <w:sz w:val="24"/>
          <w:szCs w:val="24"/>
          <w:lang w:val="kk-KZ"/>
        </w:rPr>
        <w:t>– бос пролиннің жалпы мөлшерін, супероксиддисмутаза белсенділігін (СОД) өсімдік тіндерінде анықтау, диатомиттің өсімдіктердің тұз және құрғақшылыққа төзімділігіне әсерін зерттеу классикалық жалпыға бірдей қабылданған әдістерге сәйкес жүргізілді.</w:t>
      </w:r>
    </w:p>
    <w:p w:rsidR="000A047D" w:rsidRPr="007F1BFE" w:rsidRDefault="000A047D" w:rsidP="00B270BD">
      <w:pPr>
        <w:spacing w:after="0" w:line="360" w:lineRule="auto"/>
        <w:ind w:firstLine="709"/>
        <w:jc w:val="both"/>
        <w:rPr>
          <w:rFonts w:ascii="Times New Roman" w:hAnsi="Times New Roman" w:cs="Times New Roman"/>
          <w:sz w:val="24"/>
          <w:szCs w:val="24"/>
          <w:lang w:val="kk-KZ"/>
        </w:rPr>
      </w:pPr>
      <w:r w:rsidRPr="007F1BFE">
        <w:rPr>
          <w:rFonts w:ascii="Times New Roman" w:hAnsi="Times New Roman" w:cs="Times New Roman"/>
          <w:i/>
          <w:iCs/>
          <w:sz w:val="24"/>
          <w:szCs w:val="24"/>
          <w:lang w:val="kk-KZ"/>
        </w:rPr>
        <w:t xml:space="preserve">Зерттеулер нәтижесінде </w:t>
      </w:r>
      <w:r w:rsidRPr="007F1BFE">
        <w:rPr>
          <w:rFonts w:ascii="Times New Roman" w:hAnsi="Times New Roman" w:cs="Times New Roman"/>
          <w:sz w:val="24"/>
          <w:szCs w:val="24"/>
          <w:lang w:val="kk-KZ"/>
        </w:rPr>
        <w:t xml:space="preserve">диатомиттің қатысуымен тұқымның себу алдындағы праймингінің оңтайлы әдісінің сортаңдану, өскіндердің өсуі және дамуы жағдайында олардың өнгіштігіне әсері зерттелді. Пролин, аллантоин және АОС компоненттерінің саны, сондай-ақ ферментативті антиоксиданттардың саны анықталды.  </w:t>
      </w:r>
    </w:p>
    <w:p w:rsidR="000A047D" w:rsidRPr="007F1BFE" w:rsidRDefault="000A047D" w:rsidP="00B270BD">
      <w:pPr>
        <w:spacing w:after="0" w:line="360" w:lineRule="auto"/>
        <w:ind w:firstLine="709"/>
        <w:jc w:val="both"/>
        <w:rPr>
          <w:rFonts w:ascii="Times New Roman" w:hAnsi="Times New Roman" w:cs="Times New Roman"/>
          <w:sz w:val="24"/>
          <w:szCs w:val="24"/>
          <w:lang w:val="kk-KZ"/>
        </w:rPr>
      </w:pPr>
      <w:r w:rsidRPr="007F1BFE">
        <w:rPr>
          <w:rFonts w:ascii="Times New Roman" w:hAnsi="Times New Roman" w:cs="Times New Roman"/>
          <w:i/>
          <w:iCs/>
          <w:sz w:val="24"/>
          <w:szCs w:val="24"/>
          <w:lang w:val="kk-KZ"/>
        </w:rPr>
        <w:t xml:space="preserve"> Зерттеу нәтижелерінің жаңалығының мәні </w:t>
      </w:r>
      <w:r w:rsidRPr="007F1BFE">
        <w:rPr>
          <w:rFonts w:ascii="Times New Roman" w:hAnsi="Times New Roman" w:cs="Times New Roman"/>
          <w:sz w:val="24"/>
          <w:szCs w:val="24"/>
          <w:lang w:val="kk-KZ"/>
        </w:rPr>
        <w:t>алғаш рет өсімдіктердің табиғи антиоксиданттардың қатысуымен абиотикалық факторлардың әсеріне төзімділігіне салыстырмалы талдау жүргізілді. Қарастырылған экологиялық факторлардан диатомиттің протекторлық қасиеттерінің эксперименталды негізделген моделі ұсынылған.</w:t>
      </w:r>
    </w:p>
    <w:p w:rsidR="000A047D" w:rsidRPr="007F1BFE" w:rsidRDefault="000A047D" w:rsidP="00B270BD">
      <w:pPr>
        <w:tabs>
          <w:tab w:val="num" w:pos="900"/>
        </w:tabs>
        <w:suppressAutoHyphens/>
        <w:spacing w:after="0" w:line="360" w:lineRule="auto"/>
        <w:ind w:firstLine="720"/>
        <w:jc w:val="both"/>
        <w:rPr>
          <w:rFonts w:ascii="Times New Roman" w:hAnsi="Times New Roman" w:cs="Times New Roman"/>
          <w:bCs/>
          <w:sz w:val="24"/>
          <w:szCs w:val="24"/>
          <w:lang w:val="kk-KZ"/>
        </w:rPr>
      </w:pPr>
      <w:r w:rsidRPr="007F1BFE">
        <w:rPr>
          <w:rFonts w:ascii="Times New Roman" w:hAnsi="Times New Roman" w:cs="Times New Roman"/>
          <w:i/>
          <w:iCs/>
          <w:sz w:val="24"/>
          <w:szCs w:val="24"/>
          <w:lang w:val="kk-KZ"/>
        </w:rPr>
        <w:t>Негізгі көрсеткіштері</w:t>
      </w:r>
      <w:r w:rsidRPr="007F1BFE">
        <w:rPr>
          <w:rFonts w:ascii="Times New Roman" w:hAnsi="Times New Roman" w:cs="Times New Roman"/>
          <w:sz w:val="24"/>
          <w:szCs w:val="24"/>
          <w:lang w:val="kk-KZ"/>
        </w:rPr>
        <w:t>:</w:t>
      </w:r>
      <w:r w:rsidRPr="007F1BFE">
        <w:rPr>
          <w:rFonts w:ascii="Times New Roman" w:hAnsi="Times New Roman" w:cs="Times New Roman"/>
          <w:bCs/>
          <w:sz w:val="24"/>
          <w:szCs w:val="24"/>
          <w:lang w:val="kk-KZ"/>
        </w:rPr>
        <w:t xml:space="preserve">Диатомитті пайдаланып, алдын-ала себу жағдайларын оңтайландыру және биохимиялық процестерге әсерін зерттеу өсімдіктердің қолайсыз экологиялық жағдайларға төзімділігін арттыруға әкеліп соғады, оларды ауыл шаруашылығы дақылдарының өнімділігін арттыру мақсатында пайдалану үшін жақсы перспективалар ашады. </w:t>
      </w:r>
    </w:p>
    <w:p w:rsidR="000A047D" w:rsidRPr="007F1BFE" w:rsidRDefault="000A047D" w:rsidP="00B270BD">
      <w:pPr>
        <w:tabs>
          <w:tab w:val="num" w:pos="900"/>
        </w:tabs>
        <w:suppressAutoHyphens/>
        <w:spacing w:after="0" w:line="360" w:lineRule="auto"/>
        <w:ind w:firstLine="720"/>
        <w:jc w:val="both"/>
        <w:rPr>
          <w:rFonts w:ascii="Times New Roman" w:hAnsi="Times New Roman" w:cs="Times New Roman"/>
          <w:sz w:val="24"/>
          <w:szCs w:val="24"/>
          <w:lang w:val="kk-KZ"/>
        </w:rPr>
      </w:pPr>
      <w:r w:rsidRPr="007F1BFE">
        <w:rPr>
          <w:rFonts w:ascii="Times New Roman" w:hAnsi="Times New Roman" w:cs="Times New Roman"/>
          <w:i/>
          <w:iCs/>
          <w:sz w:val="24"/>
          <w:szCs w:val="24"/>
          <w:lang w:val="kk-KZ"/>
        </w:rPr>
        <w:t>Қолданылу саласы</w:t>
      </w:r>
      <w:r w:rsidRPr="007F1BFE">
        <w:rPr>
          <w:rFonts w:ascii="Times New Roman" w:hAnsi="Times New Roman" w:cs="Times New Roman"/>
          <w:bCs/>
          <w:sz w:val="24"/>
          <w:szCs w:val="24"/>
          <w:lang w:val="kk-KZ"/>
        </w:rPr>
        <w:t xml:space="preserve"> – ж</w:t>
      </w:r>
      <w:r w:rsidRPr="007F1BFE">
        <w:rPr>
          <w:rFonts w:ascii="Times New Roman" w:hAnsi="Times New Roman" w:cs="Times New Roman"/>
          <w:sz w:val="24"/>
          <w:szCs w:val="24"/>
          <w:lang w:val="kk-KZ"/>
        </w:rPr>
        <w:t>ұмыстың нәтижелері ауыл шаруашылығында және агроөнеркәсіп кешенінде пайдаланылатын болады.</w:t>
      </w:r>
    </w:p>
    <w:p w:rsidR="000A047D" w:rsidRPr="007F1BFE" w:rsidRDefault="000A047D" w:rsidP="00B270BD">
      <w:pPr>
        <w:pageBreakBefore/>
        <w:suppressAutoHyphens/>
        <w:spacing w:after="0" w:line="360" w:lineRule="auto"/>
        <w:jc w:val="center"/>
        <w:rPr>
          <w:rFonts w:ascii="Times New Roman" w:hAnsi="Times New Roman" w:cs="Times New Roman"/>
          <w:sz w:val="24"/>
          <w:szCs w:val="24"/>
        </w:rPr>
      </w:pPr>
      <w:r w:rsidRPr="007F1BFE">
        <w:rPr>
          <w:rFonts w:ascii="Times New Roman" w:hAnsi="Times New Roman" w:cs="Times New Roman"/>
          <w:sz w:val="24"/>
          <w:szCs w:val="24"/>
        </w:rPr>
        <w:lastRenderedPageBreak/>
        <w:t>СОДЕРЖАНИЕ</w:t>
      </w:r>
    </w:p>
    <w:tbl>
      <w:tblPr>
        <w:tblW w:w="9888" w:type="dxa"/>
        <w:tblLayout w:type="fixed"/>
        <w:tblLook w:val="01E0"/>
      </w:tblPr>
      <w:tblGrid>
        <w:gridCol w:w="9180"/>
        <w:gridCol w:w="708"/>
      </w:tblGrid>
      <w:tr w:rsidR="000A047D" w:rsidRPr="007F1BFE" w:rsidTr="00206D19">
        <w:tc>
          <w:tcPr>
            <w:tcW w:w="9180" w:type="dxa"/>
          </w:tcPr>
          <w:p w:rsidR="000A047D" w:rsidRPr="007F1BFE" w:rsidRDefault="000A047D" w:rsidP="00B270BD">
            <w:pPr>
              <w:pStyle w:val="21"/>
              <w:tabs>
                <w:tab w:val="num" w:pos="0"/>
              </w:tabs>
              <w:suppressAutoHyphens/>
              <w:spacing w:after="0" w:line="360" w:lineRule="auto"/>
              <w:ind w:left="0"/>
            </w:pPr>
          </w:p>
        </w:tc>
        <w:tc>
          <w:tcPr>
            <w:tcW w:w="708" w:type="dxa"/>
          </w:tcPr>
          <w:p w:rsidR="000A047D" w:rsidRPr="007F1BFE" w:rsidRDefault="000A047D" w:rsidP="00B270BD">
            <w:pPr>
              <w:pStyle w:val="21"/>
              <w:tabs>
                <w:tab w:val="num" w:pos="492"/>
              </w:tabs>
              <w:suppressAutoHyphens/>
              <w:spacing w:after="0" w:line="360" w:lineRule="auto"/>
              <w:ind w:left="0"/>
              <w:jc w:val="center"/>
            </w:pPr>
            <w:r w:rsidRPr="007F1BFE">
              <w:t>стр.</w:t>
            </w:r>
          </w:p>
        </w:tc>
      </w:tr>
      <w:tr w:rsidR="000A047D" w:rsidRPr="007F1BFE" w:rsidTr="00206D19">
        <w:tc>
          <w:tcPr>
            <w:tcW w:w="9180" w:type="dxa"/>
          </w:tcPr>
          <w:p w:rsidR="000A047D" w:rsidRPr="007F1BFE" w:rsidRDefault="000A047D" w:rsidP="00B270BD">
            <w:pPr>
              <w:pStyle w:val="21"/>
              <w:tabs>
                <w:tab w:val="num" w:pos="0"/>
              </w:tabs>
              <w:suppressAutoHyphens/>
              <w:spacing w:after="0" w:line="360" w:lineRule="auto"/>
              <w:ind w:left="0"/>
            </w:pPr>
            <w:r w:rsidRPr="007F1BFE">
              <w:t>ОПРЕДЕЛЕНИЯ</w:t>
            </w:r>
          </w:p>
        </w:tc>
        <w:tc>
          <w:tcPr>
            <w:tcW w:w="708" w:type="dxa"/>
          </w:tcPr>
          <w:p w:rsidR="000A047D" w:rsidRPr="007F1BFE" w:rsidRDefault="00826969" w:rsidP="00B270BD">
            <w:pPr>
              <w:pStyle w:val="21"/>
              <w:tabs>
                <w:tab w:val="num" w:pos="492"/>
              </w:tabs>
              <w:suppressAutoHyphens/>
              <w:spacing w:after="0" w:line="360" w:lineRule="auto"/>
              <w:ind w:left="0"/>
              <w:jc w:val="center"/>
              <w:rPr>
                <w:lang w:val="kk-KZ"/>
              </w:rPr>
            </w:pPr>
            <w:r w:rsidRPr="007F1BFE">
              <w:rPr>
                <w:lang w:val="kk-KZ"/>
              </w:rPr>
              <w:t>6</w:t>
            </w:r>
          </w:p>
        </w:tc>
      </w:tr>
      <w:tr w:rsidR="000A047D" w:rsidRPr="007F1BFE" w:rsidTr="00206D19">
        <w:tc>
          <w:tcPr>
            <w:tcW w:w="9180" w:type="dxa"/>
          </w:tcPr>
          <w:p w:rsidR="000A047D" w:rsidRPr="007F1BFE" w:rsidRDefault="000A047D" w:rsidP="00B270BD">
            <w:pPr>
              <w:pStyle w:val="21"/>
              <w:tabs>
                <w:tab w:val="num" w:pos="0"/>
              </w:tabs>
              <w:suppressAutoHyphens/>
              <w:spacing w:after="0" w:line="360" w:lineRule="auto"/>
              <w:ind w:left="0"/>
            </w:pPr>
            <w:r w:rsidRPr="007F1BFE">
              <w:t xml:space="preserve">ОБОЗНАЧЕНИЯ И СОКРАЩЕНИЯ </w:t>
            </w:r>
          </w:p>
        </w:tc>
        <w:tc>
          <w:tcPr>
            <w:tcW w:w="708" w:type="dxa"/>
          </w:tcPr>
          <w:p w:rsidR="000A047D" w:rsidRPr="007F1BFE" w:rsidRDefault="00826969" w:rsidP="00B270BD">
            <w:pPr>
              <w:pStyle w:val="21"/>
              <w:tabs>
                <w:tab w:val="num" w:pos="492"/>
              </w:tabs>
              <w:suppressAutoHyphens/>
              <w:spacing w:after="0" w:line="360" w:lineRule="auto"/>
              <w:ind w:left="0"/>
              <w:jc w:val="center"/>
              <w:rPr>
                <w:lang w:val="kk-KZ"/>
              </w:rPr>
            </w:pPr>
            <w:r w:rsidRPr="007F1BFE">
              <w:rPr>
                <w:lang w:val="kk-KZ"/>
              </w:rPr>
              <w:t>7</w:t>
            </w:r>
          </w:p>
        </w:tc>
      </w:tr>
      <w:tr w:rsidR="000A047D" w:rsidRPr="007F1BFE" w:rsidTr="00206D19">
        <w:tc>
          <w:tcPr>
            <w:tcW w:w="9180" w:type="dxa"/>
          </w:tcPr>
          <w:p w:rsidR="000A047D" w:rsidRPr="007F1BFE" w:rsidRDefault="000A047D" w:rsidP="00B270BD">
            <w:pPr>
              <w:pStyle w:val="21"/>
              <w:tabs>
                <w:tab w:val="num" w:pos="140"/>
              </w:tabs>
              <w:suppressAutoHyphens/>
              <w:spacing w:after="0" w:line="360" w:lineRule="auto"/>
              <w:ind w:left="0"/>
              <w:rPr>
                <w:lang w:val="kk-KZ"/>
              </w:rPr>
            </w:pPr>
            <w:r w:rsidRPr="007F1BFE">
              <w:t xml:space="preserve">ВВЕДЕНИЕ </w:t>
            </w:r>
          </w:p>
        </w:tc>
        <w:tc>
          <w:tcPr>
            <w:tcW w:w="708" w:type="dxa"/>
          </w:tcPr>
          <w:p w:rsidR="000A047D" w:rsidRPr="007F1BFE" w:rsidRDefault="00826969" w:rsidP="00B270BD">
            <w:pPr>
              <w:pStyle w:val="21"/>
              <w:tabs>
                <w:tab w:val="num" w:pos="492"/>
              </w:tabs>
              <w:suppressAutoHyphens/>
              <w:spacing w:after="0" w:line="360" w:lineRule="auto"/>
              <w:ind w:left="0"/>
              <w:jc w:val="center"/>
              <w:rPr>
                <w:lang w:val="kk-KZ"/>
              </w:rPr>
            </w:pPr>
            <w:r w:rsidRPr="007F1BFE">
              <w:rPr>
                <w:lang w:val="kk-KZ"/>
              </w:rPr>
              <w:t>8</w:t>
            </w:r>
          </w:p>
        </w:tc>
      </w:tr>
      <w:tr w:rsidR="000A047D" w:rsidRPr="007F1BFE" w:rsidTr="00206D19">
        <w:tc>
          <w:tcPr>
            <w:tcW w:w="9180" w:type="dxa"/>
          </w:tcPr>
          <w:p w:rsidR="000A047D" w:rsidRPr="007F1BFE" w:rsidRDefault="007E3BD2" w:rsidP="00B270BD">
            <w:pPr>
              <w:pStyle w:val="21"/>
              <w:tabs>
                <w:tab w:val="num" w:pos="0"/>
              </w:tabs>
              <w:suppressAutoHyphens/>
              <w:spacing w:after="0" w:line="360" w:lineRule="auto"/>
              <w:ind w:left="0"/>
            </w:pPr>
            <w:r w:rsidRPr="007F1BFE">
              <w:t xml:space="preserve">1   </w:t>
            </w:r>
            <w:r w:rsidRPr="007F1BFE">
              <w:rPr>
                <w:bCs/>
              </w:rPr>
              <w:t>ВЫБОР НАПРАВЛЕНИЯ ИССЛЕДОВАНИЙ</w:t>
            </w:r>
          </w:p>
        </w:tc>
        <w:tc>
          <w:tcPr>
            <w:tcW w:w="708" w:type="dxa"/>
          </w:tcPr>
          <w:p w:rsidR="000A047D" w:rsidRPr="007F1BFE" w:rsidRDefault="000A047D" w:rsidP="00ED22CE">
            <w:pPr>
              <w:pStyle w:val="21"/>
              <w:tabs>
                <w:tab w:val="num" w:pos="492"/>
              </w:tabs>
              <w:suppressAutoHyphens/>
              <w:spacing w:after="0" w:line="360" w:lineRule="auto"/>
              <w:ind w:left="0"/>
              <w:jc w:val="center"/>
              <w:rPr>
                <w:lang w:val="kk-KZ"/>
              </w:rPr>
            </w:pPr>
            <w:r w:rsidRPr="007F1BFE">
              <w:rPr>
                <w:lang w:val="kk-KZ"/>
              </w:rPr>
              <w:t>1</w:t>
            </w:r>
            <w:r w:rsidR="00ED22CE" w:rsidRPr="007F1BFE">
              <w:rPr>
                <w:lang w:val="kk-KZ"/>
              </w:rPr>
              <w:t>3</w:t>
            </w:r>
          </w:p>
        </w:tc>
      </w:tr>
      <w:tr w:rsidR="000A047D" w:rsidRPr="007F1BFE" w:rsidTr="00206D19">
        <w:tc>
          <w:tcPr>
            <w:tcW w:w="9180" w:type="dxa"/>
          </w:tcPr>
          <w:p w:rsidR="000A047D" w:rsidRPr="007F1BFE" w:rsidRDefault="007E3BD2" w:rsidP="00B270BD">
            <w:pPr>
              <w:tabs>
                <w:tab w:val="num" w:pos="0"/>
              </w:tabs>
              <w:suppressAutoHyphens/>
              <w:spacing w:after="0" w:line="360" w:lineRule="auto"/>
              <w:rPr>
                <w:rFonts w:ascii="Times New Roman" w:hAnsi="Times New Roman" w:cs="Times New Roman"/>
                <w:sz w:val="24"/>
                <w:szCs w:val="24"/>
              </w:rPr>
            </w:pPr>
            <w:r w:rsidRPr="007F1BFE">
              <w:rPr>
                <w:rFonts w:ascii="Times New Roman" w:hAnsi="Times New Roman" w:cs="Times New Roman"/>
                <w:sz w:val="24"/>
                <w:szCs w:val="24"/>
              </w:rPr>
              <w:t xml:space="preserve">2   МЕТОДЫ ПРОВЕДЕНИЯ ИССЛЕДОВАНИЙ </w:t>
            </w:r>
          </w:p>
        </w:tc>
        <w:tc>
          <w:tcPr>
            <w:tcW w:w="708" w:type="dxa"/>
          </w:tcPr>
          <w:p w:rsidR="000A047D" w:rsidRPr="007F1BFE" w:rsidRDefault="00ED22CE" w:rsidP="00B270BD">
            <w:pPr>
              <w:pStyle w:val="21"/>
              <w:tabs>
                <w:tab w:val="num" w:pos="492"/>
              </w:tabs>
              <w:suppressAutoHyphens/>
              <w:spacing w:after="0" w:line="360" w:lineRule="auto"/>
              <w:ind w:left="0"/>
              <w:jc w:val="center"/>
              <w:rPr>
                <w:lang w:val="kk-KZ"/>
              </w:rPr>
            </w:pPr>
            <w:r w:rsidRPr="007F1BFE">
              <w:rPr>
                <w:lang w:val="kk-KZ"/>
              </w:rPr>
              <w:t>22</w:t>
            </w:r>
          </w:p>
        </w:tc>
      </w:tr>
      <w:tr w:rsidR="000A047D" w:rsidRPr="007F1BFE" w:rsidTr="00206D19">
        <w:tc>
          <w:tcPr>
            <w:tcW w:w="9180" w:type="dxa"/>
          </w:tcPr>
          <w:p w:rsidR="000A047D" w:rsidRPr="007F1BFE" w:rsidRDefault="007E3BD2" w:rsidP="00B270BD">
            <w:pPr>
              <w:tabs>
                <w:tab w:val="left" w:pos="426"/>
              </w:tabs>
              <w:suppressAutoHyphens/>
              <w:spacing w:after="0" w:line="360" w:lineRule="auto"/>
              <w:rPr>
                <w:rFonts w:ascii="Times New Roman" w:hAnsi="Times New Roman" w:cs="Times New Roman"/>
                <w:sz w:val="24"/>
                <w:szCs w:val="24"/>
                <w:lang w:val="kk-KZ"/>
              </w:rPr>
            </w:pPr>
            <w:r w:rsidRPr="007F1BFE">
              <w:rPr>
                <w:rFonts w:ascii="Times New Roman" w:hAnsi="Times New Roman" w:cs="Times New Roman"/>
                <w:sz w:val="24"/>
                <w:szCs w:val="24"/>
                <w:lang w:val="kk-KZ"/>
              </w:rPr>
              <w:t>3 РЕЗУЛЬТАТЫ ИССЛЕДОВАНИЯ</w:t>
            </w:r>
          </w:p>
        </w:tc>
        <w:tc>
          <w:tcPr>
            <w:tcW w:w="708" w:type="dxa"/>
          </w:tcPr>
          <w:p w:rsidR="000A047D" w:rsidRPr="007F1BFE" w:rsidRDefault="00ED22CE" w:rsidP="00B270BD">
            <w:pPr>
              <w:pStyle w:val="21"/>
              <w:tabs>
                <w:tab w:val="num" w:pos="492"/>
              </w:tabs>
              <w:suppressAutoHyphens/>
              <w:spacing w:after="0" w:line="360" w:lineRule="auto"/>
              <w:ind w:left="0"/>
              <w:jc w:val="center"/>
              <w:rPr>
                <w:lang w:val="kk-KZ"/>
              </w:rPr>
            </w:pPr>
            <w:r w:rsidRPr="007F1BFE">
              <w:rPr>
                <w:lang w:val="kk-KZ"/>
              </w:rPr>
              <w:t>26</w:t>
            </w:r>
          </w:p>
        </w:tc>
      </w:tr>
      <w:tr w:rsidR="000A047D" w:rsidRPr="007F1BFE" w:rsidTr="00206D19">
        <w:tc>
          <w:tcPr>
            <w:tcW w:w="9180" w:type="dxa"/>
          </w:tcPr>
          <w:p w:rsidR="000A047D" w:rsidRPr="007F1BFE" w:rsidRDefault="000A047D" w:rsidP="00B270BD">
            <w:pPr>
              <w:tabs>
                <w:tab w:val="left" w:pos="720"/>
              </w:tabs>
              <w:suppressAutoHyphens/>
              <w:spacing w:after="0" w:line="360" w:lineRule="auto"/>
              <w:jc w:val="both"/>
              <w:rPr>
                <w:rFonts w:ascii="Times New Roman" w:hAnsi="Times New Roman" w:cs="Times New Roman"/>
                <w:bCs/>
                <w:sz w:val="24"/>
                <w:szCs w:val="24"/>
                <w:lang w:val="kk-KZ"/>
              </w:rPr>
            </w:pPr>
            <w:r w:rsidRPr="007F1BFE">
              <w:rPr>
                <w:rFonts w:ascii="Times New Roman" w:hAnsi="Times New Roman" w:cs="Times New Roman"/>
                <w:sz w:val="24"/>
                <w:szCs w:val="24"/>
              </w:rPr>
              <w:t xml:space="preserve">3.1  </w:t>
            </w:r>
            <w:r w:rsidRPr="007F1BFE">
              <w:rPr>
                <w:rFonts w:ascii="Times New Roman" w:hAnsi="Times New Roman" w:cs="Times New Roman"/>
                <w:spacing w:val="1"/>
                <w:sz w:val="24"/>
                <w:szCs w:val="24"/>
              </w:rPr>
              <w:t>Изучение влияния предпосевного прайминга семян в оптимальных концентрациях диатомита на всхожесть семян в условиях засоления, рост и развитие проростков и на их дальнейшую устойчивость к засолению, а также к засухе. Определение количества пролина, аллантоина и компонентов антиоксидантной системы.</w:t>
            </w:r>
          </w:p>
        </w:tc>
        <w:tc>
          <w:tcPr>
            <w:tcW w:w="708" w:type="dxa"/>
          </w:tcPr>
          <w:p w:rsidR="00ED22CE" w:rsidRPr="007F1BFE" w:rsidRDefault="00ED22CE" w:rsidP="00ED22CE">
            <w:pPr>
              <w:pStyle w:val="21"/>
              <w:tabs>
                <w:tab w:val="num" w:pos="492"/>
              </w:tabs>
              <w:suppressAutoHyphens/>
              <w:spacing w:after="0" w:line="360" w:lineRule="auto"/>
              <w:ind w:left="0"/>
              <w:jc w:val="center"/>
              <w:rPr>
                <w:lang w:val="kk-KZ"/>
              </w:rPr>
            </w:pPr>
          </w:p>
          <w:p w:rsidR="00ED22CE" w:rsidRPr="007F1BFE" w:rsidRDefault="00ED22CE" w:rsidP="00ED22CE">
            <w:pPr>
              <w:pStyle w:val="21"/>
              <w:tabs>
                <w:tab w:val="num" w:pos="492"/>
              </w:tabs>
              <w:suppressAutoHyphens/>
              <w:spacing w:after="0" w:line="360" w:lineRule="auto"/>
              <w:ind w:left="0"/>
              <w:jc w:val="center"/>
              <w:rPr>
                <w:lang w:val="kk-KZ"/>
              </w:rPr>
            </w:pPr>
          </w:p>
          <w:p w:rsidR="00ED22CE" w:rsidRPr="007F1BFE" w:rsidRDefault="00ED22CE" w:rsidP="00ED22CE">
            <w:pPr>
              <w:pStyle w:val="21"/>
              <w:tabs>
                <w:tab w:val="num" w:pos="492"/>
              </w:tabs>
              <w:suppressAutoHyphens/>
              <w:spacing w:after="0" w:line="360" w:lineRule="auto"/>
              <w:ind w:left="0"/>
              <w:jc w:val="center"/>
              <w:rPr>
                <w:lang w:val="kk-KZ"/>
              </w:rPr>
            </w:pPr>
          </w:p>
          <w:p w:rsidR="00ED22CE" w:rsidRPr="007F1BFE" w:rsidRDefault="00ED22CE" w:rsidP="00ED22CE">
            <w:pPr>
              <w:pStyle w:val="21"/>
              <w:tabs>
                <w:tab w:val="num" w:pos="492"/>
              </w:tabs>
              <w:suppressAutoHyphens/>
              <w:spacing w:after="0" w:line="360" w:lineRule="auto"/>
              <w:ind w:left="0"/>
              <w:jc w:val="center"/>
              <w:rPr>
                <w:lang w:val="kk-KZ"/>
              </w:rPr>
            </w:pPr>
          </w:p>
          <w:p w:rsidR="000A047D" w:rsidRPr="007F1BFE" w:rsidRDefault="000A047D" w:rsidP="00ED22CE">
            <w:pPr>
              <w:pStyle w:val="21"/>
              <w:tabs>
                <w:tab w:val="num" w:pos="492"/>
              </w:tabs>
              <w:suppressAutoHyphens/>
              <w:spacing w:after="0" w:line="360" w:lineRule="auto"/>
              <w:ind w:left="0"/>
              <w:jc w:val="center"/>
              <w:rPr>
                <w:lang w:val="kk-KZ"/>
              </w:rPr>
            </w:pPr>
            <w:r w:rsidRPr="007F1BFE">
              <w:rPr>
                <w:lang w:val="kk-KZ"/>
              </w:rPr>
              <w:t>2</w:t>
            </w:r>
            <w:r w:rsidR="00ED22CE" w:rsidRPr="007F1BFE">
              <w:rPr>
                <w:lang w:val="kk-KZ"/>
              </w:rPr>
              <w:t>6</w:t>
            </w:r>
          </w:p>
        </w:tc>
      </w:tr>
      <w:tr w:rsidR="000A047D" w:rsidRPr="007F1BFE" w:rsidTr="00206D19">
        <w:tc>
          <w:tcPr>
            <w:tcW w:w="9180" w:type="dxa"/>
          </w:tcPr>
          <w:p w:rsidR="000A047D" w:rsidRPr="007F1BFE" w:rsidRDefault="000A047D" w:rsidP="00B270BD">
            <w:pPr>
              <w:tabs>
                <w:tab w:val="num" w:pos="0"/>
              </w:tabs>
              <w:suppressAutoHyphens/>
              <w:spacing w:after="0" w:line="360" w:lineRule="auto"/>
              <w:jc w:val="both"/>
              <w:rPr>
                <w:rFonts w:ascii="Times New Roman" w:hAnsi="Times New Roman" w:cs="Times New Roman"/>
                <w:sz w:val="24"/>
                <w:szCs w:val="24"/>
                <w:lang w:val="kk-KZ"/>
              </w:rPr>
            </w:pPr>
            <w:r w:rsidRPr="007F1BFE">
              <w:rPr>
                <w:rFonts w:ascii="Times New Roman" w:hAnsi="Times New Roman" w:cs="Times New Roman"/>
                <w:sz w:val="24"/>
                <w:szCs w:val="24"/>
              </w:rPr>
              <w:t xml:space="preserve">3.2  </w:t>
            </w:r>
            <w:r w:rsidRPr="007F1BFE">
              <w:rPr>
                <w:rFonts w:ascii="Times New Roman" w:hAnsi="Times New Roman" w:cs="Times New Roman"/>
                <w:sz w:val="24"/>
                <w:szCs w:val="24"/>
                <w:lang w:val="kk-KZ" w:eastAsia="ar-SA"/>
              </w:rPr>
              <w:t>Изучение влияния предпосевного прайминга  семян в оптимальных концентрациях на  уровень  ферментативной активности  антиоксидантов (каталаза, супероксиддисмутаза, альдегидоксидаза)</w:t>
            </w:r>
          </w:p>
        </w:tc>
        <w:tc>
          <w:tcPr>
            <w:tcW w:w="708" w:type="dxa"/>
          </w:tcPr>
          <w:p w:rsidR="00ED22CE" w:rsidRPr="007F1BFE" w:rsidRDefault="00ED22CE" w:rsidP="00B270BD">
            <w:pPr>
              <w:pStyle w:val="21"/>
              <w:tabs>
                <w:tab w:val="num" w:pos="492"/>
              </w:tabs>
              <w:suppressAutoHyphens/>
              <w:spacing w:after="0" w:line="360" w:lineRule="auto"/>
              <w:ind w:left="0"/>
              <w:jc w:val="center"/>
              <w:rPr>
                <w:lang w:val="kk-KZ"/>
              </w:rPr>
            </w:pPr>
          </w:p>
          <w:p w:rsidR="00ED22CE" w:rsidRPr="007F1BFE" w:rsidRDefault="00ED22CE" w:rsidP="00B270BD">
            <w:pPr>
              <w:pStyle w:val="21"/>
              <w:tabs>
                <w:tab w:val="num" w:pos="492"/>
              </w:tabs>
              <w:suppressAutoHyphens/>
              <w:spacing w:after="0" w:line="360" w:lineRule="auto"/>
              <w:ind w:left="0"/>
              <w:jc w:val="center"/>
              <w:rPr>
                <w:lang w:val="kk-KZ"/>
              </w:rPr>
            </w:pPr>
          </w:p>
          <w:p w:rsidR="000A047D" w:rsidRPr="007F1BFE" w:rsidRDefault="000A047D" w:rsidP="00963154">
            <w:pPr>
              <w:pStyle w:val="21"/>
              <w:tabs>
                <w:tab w:val="num" w:pos="492"/>
              </w:tabs>
              <w:suppressAutoHyphens/>
              <w:spacing w:after="0" w:line="360" w:lineRule="auto"/>
              <w:ind w:left="0"/>
              <w:jc w:val="center"/>
              <w:rPr>
                <w:lang w:val="kk-KZ"/>
              </w:rPr>
            </w:pPr>
            <w:r w:rsidRPr="007F1BFE">
              <w:rPr>
                <w:lang w:val="kk-KZ"/>
              </w:rPr>
              <w:t>3</w:t>
            </w:r>
            <w:r w:rsidR="00963154">
              <w:rPr>
                <w:lang w:val="kk-KZ"/>
              </w:rPr>
              <w:t>9</w:t>
            </w:r>
          </w:p>
        </w:tc>
      </w:tr>
      <w:tr w:rsidR="000A047D" w:rsidRPr="007F1BFE" w:rsidTr="00206D19">
        <w:tc>
          <w:tcPr>
            <w:tcW w:w="9180" w:type="dxa"/>
          </w:tcPr>
          <w:p w:rsidR="000A047D" w:rsidRPr="007F1BFE" w:rsidRDefault="007E3BD2" w:rsidP="00B270BD">
            <w:pPr>
              <w:tabs>
                <w:tab w:val="num" w:pos="0"/>
              </w:tabs>
              <w:suppressAutoHyphens/>
              <w:spacing w:after="0" w:line="360" w:lineRule="auto"/>
              <w:jc w:val="both"/>
              <w:rPr>
                <w:rFonts w:ascii="Times New Roman" w:hAnsi="Times New Roman" w:cs="Times New Roman"/>
                <w:sz w:val="24"/>
                <w:szCs w:val="24"/>
              </w:rPr>
            </w:pPr>
            <w:r w:rsidRPr="007F1BFE">
              <w:rPr>
                <w:rFonts w:ascii="Times New Roman" w:hAnsi="Times New Roman" w:cs="Times New Roman"/>
                <w:sz w:val="24"/>
                <w:szCs w:val="24"/>
                <w:lang w:val="kk-KZ"/>
              </w:rPr>
              <w:t xml:space="preserve">4 </w:t>
            </w:r>
            <w:r w:rsidRPr="007F1BFE">
              <w:rPr>
                <w:rFonts w:ascii="Times New Roman" w:hAnsi="Times New Roman" w:cs="Times New Roman"/>
                <w:sz w:val="24"/>
                <w:szCs w:val="24"/>
              </w:rPr>
              <w:t xml:space="preserve"> ОБОБЩЕНИЕ И ОЦЕНКА РЕЗУЛЬТАТОВ ИССЛЕДОВАНИЙ </w:t>
            </w:r>
          </w:p>
        </w:tc>
        <w:tc>
          <w:tcPr>
            <w:tcW w:w="708" w:type="dxa"/>
          </w:tcPr>
          <w:p w:rsidR="000A047D" w:rsidRPr="007F1BFE" w:rsidRDefault="000A047D" w:rsidP="00ED22CE">
            <w:pPr>
              <w:pStyle w:val="21"/>
              <w:tabs>
                <w:tab w:val="num" w:pos="492"/>
              </w:tabs>
              <w:suppressAutoHyphens/>
              <w:spacing w:after="0" w:line="360" w:lineRule="auto"/>
              <w:ind w:left="0"/>
              <w:jc w:val="center"/>
              <w:rPr>
                <w:lang w:val="kk-KZ"/>
              </w:rPr>
            </w:pPr>
            <w:r w:rsidRPr="007F1BFE">
              <w:rPr>
                <w:lang w:val="kk-KZ"/>
              </w:rPr>
              <w:t>4</w:t>
            </w:r>
            <w:r w:rsidR="00ED22CE" w:rsidRPr="007F1BFE">
              <w:rPr>
                <w:lang w:val="kk-KZ"/>
              </w:rPr>
              <w:t>3</w:t>
            </w:r>
          </w:p>
        </w:tc>
      </w:tr>
      <w:tr w:rsidR="000A047D" w:rsidRPr="007F1BFE" w:rsidTr="00206D19">
        <w:tc>
          <w:tcPr>
            <w:tcW w:w="9180" w:type="dxa"/>
          </w:tcPr>
          <w:p w:rsidR="000A047D" w:rsidRPr="007F1BFE" w:rsidRDefault="000A047D" w:rsidP="00B270BD">
            <w:pPr>
              <w:suppressAutoHyphens/>
              <w:spacing w:after="0" w:line="360" w:lineRule="auto"/>
              <w:rPr>
                <w:rFonts w:ascii="Times New Roman" w:hAnsi="Times New Roman" w:cs="Times New Roman"/>
                <w:sz w:val="24"/>
                <w:szCs w:val="24"/>
                <w:lang w:val="kk-KZ"/>
              </w:rPr>
            </w:pPr>
            <w:r w:rsidRPr="007F1BFE">
              <w:rPr>
                <w:rFonts w:ascii="Times New Roman" w:hAnsi="Times New Roman" w:cs="Times New Roman"/>
                <w:sz w:val="24"/>
                <w:szCs w:val="24"/>
              </w:rPr>
              <w:t>ЗАКЛЮЧЕНИЕ</w:t>
            </w:r>
          </w:p>
        </w:tc>
        <w:tc>
          <w:tcPr>
            <w:tcW w:w="708" w:type="dxa"/>
          </w:tcPr>
          <w:p w:rsidR="000A047D" w:rsidRPr="007F1BFE" w:rsidRDefault="000A047D" w:rsidP="00963154">
            <w:pPr>
              <w:pStyle w:val="21"/>
              <w:tabs>
                <w:tab w:val="num" w:pos="492"/>
              </w:tabs>
              <w:suppressAutoHyphens/>
              <w:spacing w:after="0" w:line="360" w:lineRule="auto"/>
              <w:ind w:left="0"/>
              <w:jc w:val="center"/>
              <w:rPr>
                <w:lang w:val="kk-KZ"/>
              </w:rPr>
            </w:pPr>
            <w:r w:rsidRPr="007F1BFE">
              <w:rPr>
                <w:lang w:val="kk-KZ"/>
              </w:rPr>
              <w:t>4</w:t>
            </w:r>
            <w:r w:rsidR="00963154">
              <w:rPr>
                <w:lang w:val="kk-KZ"/>
              </w:rPr>
              <w:t>6</w:t>
            </w:r>
          </w:p>
        </w:tc>
      </w:tr>
      <w:tr w:rsidR="000A047D" w:rsidRPr="007F1BFE" w:rsidTr="00206D19">
        <w:tc>
          <w:tcPr>
            <w:tcW w:w="9180" w:type="dxa"/>
          </w:tcPr>
          <w:p w:rsidR="000A047D" w:rsidRPr="007F1BFE" w:rsidRDefault="000A047D" w:rsidP="00B270BD">
            <w:pPr>
              <w:pStyle w:val="21"/>
              <w:tabs>
                <w:tab w:val="num" w:pos="360"/>
              </w:tabs>
              <w:suppressAutoHyphens/>
              <w:spacing w:after="0" w:line="360" w:lineRule="auto"/>
              <w:ind w:left="0"/>
            </w:pPr>
            <w:r w:rsidRPr="007F1BFE">
              <w:t xml:space="preserve">СПИСОК ИСПОЛЬЗОВАННЫХ ИСТОЧНИКОВ </w:t>
            </w:r>
          </w:p>
        </w:tc>
        <w:tc>
          <w:tcPr>
            <w:tcW w:w="708" w:type="dxa"/>
          </w:tcPr>
          <w:p w:rsidR="000A047D" w:rsidRPr="007F1BFE" w:rsidRDefault="000A047D" w:rsidP="00963154">
            <w:pPr>
              <w:pStyle w:val="21"/>
              <w:tabs>
                <w:tab w:val="num" w:pos="492"/>
              </w:tabs>
              <w:suppressAutoHyphens/>
              <w:spacing w:after="0" w:line="360" w:lineRule="auto"/>
              <w:ind w:left="0"/>
              <w:jc w:val="center"/>
              <w:rPr>
                <w:lang w:val="kk-KZ"/>
              </w:rPr>
            </w:pPr>
            <w:r w:rsidRPr="007F1BFE">
              <w:rPr>
                <w:lang w:val="kk-KZ"/>
              </w:rPr>
              <w:t>4</w:t>
            </w:r>
            <w:r w:rsidR="00963154">
              <w:rPr>
                <w:lang w:val="kk-KZ"/>
              </w:rPr>
              <w:t>7</w:t>
            </w:r>
          </w:p>
        </w:tc>
      </w:tr>
      <w:tr w:rsidR="000A047D" w:rsidRPr="007F1BFE" w:rsidTr="00206D19">
        <w:tc>
          <w:tcPr>
            <w:tcW w:w="9180" w:type="dxa"/>
          </w:tcPr>
          <w:p w:rsidR="000A047D" w:rsidRPr="007F1BFE" w:rsidRDefault="000A047D" w:rsidP="00B270BD">
            <w:pPr>
              <w:suppressAutoHyphens/>
              <w:spacing w:after="0" w:line="360" w:lineRule="auto"/>
              <w:rPr>
                <w:rFonts w:ascii="Times New Roman" w:hAnsi="Times New Roman" w:cs="Times New Roman"/>
                <w:sz w:val="24"/>
                <w:szCs w:val="24"/>
              </w:rPr>
            </w:pPr>
            <w:r w:rsidRPr="007F1BFE">
              <w:rPr>
                <w:rFonts w:ascii="Times New Roman" w:hAnsi="Times New Roman" w:cs="Times New Roman"/>
                <w:sz w:val="24"/>
                <w:szCs w:val="24"/>
              </w:rPr>
              <w:t>ПРИЛОЖЕНИЕ А</w:t>
            </w:r>
            <w:r w:rsidRPr="007F1BFE">
              <w:rPr>
                <w:rFonts w:ascii="Times New Roman" w:hAnsi="Times New Roman" w:cs="Times New Roman"/>
                <w:sz w:val="24"/>
                <w:szCs w:val="24"/>
                <w:lang w:val="kk-KZ"/>
              </w:rPr>
              <w:t xml:space="preserve">   С</w:t>
            </w:r>
            <w:r w:rsidRPr="007F1BFE">
              <w:rPr>
                <w:rFonts w:ascii="Times New Roman" w:hAnsi="Times New Roman" w:cs="Times New Roman"/>
                <w:sz w:val="24"/>
                <w:szCs w:val="24"/>
              </w:rPr>
              <w:t xml:space="preserve">писок опубликованных работ  </w:t>
            </w:r>
          </w:p>
        </w:tc>
        <w:tc>
          <w:tcPr>
            <w:tcW w:w="708" w:type="dxa"/>
          </w:tcPr>
          <w:p w:rsidR="000A047D" w:rsidRPr="007F1BFE" w:rsidRDefault="00ED22CE" w:rsidP="00963154">
            <w:pPr>
              <w:pStyle w:val="21"/>
              <w:tabs>
                <w:tab w:val="num" w:pos="492"/>
              </w:tabs>
              <w:suppressAutoHyphens/>
              <w:spacing w:after="0" w:line="360" w:lineRule="auto"/>
              <w:ind w:left="0"/>
              <w:jc w:val="center"/>
              <w:rPr>
                <w:lang w:val="kk-KZ"/>
              </w:rPr>
            </w:pPr>
            <w:r w:rsidRPr="007F1BFE">
              <w:rPr>
                <w:lang w:val="kk-KZ"/>
              </w:rPr>
              <w:t>5</w:t>
            </w:r>
            <w:r w:rsidR="00963154">
              <w:rPr>
                <w:lang w:val="kk-KZ"/>
              </w:rPr>
              <w:t>3</w:t>
            </w:r>
          </w:p>
        </w:tc>
      </w:tr>
      <w:tr w:rsidR="000A047D" w:rsidRPr="007F1BFE" w:rsidTr="00206D19">
        <w:tc>
          <w:tcPr>
            <w:tcW w:w="9180" w:type="dxa"/>
          </w:tcPr>
          <w:p w:rsidR="000A047D" w:rsidRPr="007F1BFE" w:rsidRDefault="000A047D" w:rsidP="00B270BD">
            <w:pPr>
              <w:suppressAutoHyphens/>
              <w:spacing w:after="0" w:line="360" w:lineRule="auto"/>
              <w:rPr>
                <w:rFonts w:ascii="Times New Roman" w:hAnsi="Times New Roman" w:cs="Times New Roman"/>
                <w:sz w:val="24"/>
                <w:szCs w:val="24"/>
              </w:rPr>
            </w:pPr>
            <w:r w:rsidRPr="007F1BFE">
              <w:rPr>
                <w:rFonts w:ascii="Times New Roman" w:hAnsi="Times New Roman" w:cs="Times New Roman"/>
                <w:sz w:val="24"/>
                <w:szCs w:val="24"/>
              </w:rPr>
              <w:t xml:space="preserve">ПРИЛОЖЕНИЕ </w:t>
            </w:r>
            <w:r w:rsidRPr="007F1BFE">
              <w:rPr>
                <w:rFonts w:ascii="Times New Roman" w:hAnsi="Times New Roman" w:cs="Times New Roman"/>
                <w:sz w:val="24"/>
                <w:szCs w:val="24"/>
                <w:lang w:val="kk-KZ"/>
              </w:rPr>
              <w:t>Б</w:t>
            </w:r>
            <w:r w:rsidRPr="007F1BFE">
              <w:rPr>
                <w:rFonts w:ascii="Times New Roman" w:hAnsi="Times New Roman" w:cs="Times New Roman"/>
                <w:sz w:val="24"/>
                <w:szCs w:val="24"/>
              </w:rPr>
              <w:t xml:space="preserve"> -  Календарный план работ на 201</w:t>
            </w:r>
            <w:r w:rsidRPr="007F1BFE">
              <w:rPr>
                <w:rFonts w:ascii="Times New Roman" w:hAnsi="Times New Roman" w:cs="Times New Roman"/>
                <w:sz w:val="24"/>
                <w:szCs w:val="24"/>
                <w:lang w:val="kk-KZ"/>
              </w:rPr>
              <w:t>9</w:t>
            </w:r>
            <w:r w:rsidRPr="007F1BFE">
              <w:rPr>
                <w:rFonts w:ascii="Times New Roman" w:hAnsi="Times New Roman" w:cs="Times New Roman"/>
                <w:sz w:val="24"/>
                <w:szCs w:val="24"/>
              </w:rPr>
              <w:t xml:space="preserve"> год</w:t>
            </w:r>
          </w:p>
        </w:tc>
        <w:tc>
          <w:tcPr>
            <w:tcW w:w="708" w:type="dxa"/>
          </w:tcPr>
          <w:p w:rsidR="000A047D" w:rsidRPr="007F1BFE" w:rsidRDefault="00ED22CE" w:rsidP="00963154">
            <w:pPr>
              <w:pStyle w:val="21"/>
              <w:tabs>
                <w:tab w:val="num" w:pos="492"/>
              </w:tabs>
              <w:suppressAutoHyphens/>
              <w:spacing w:after="0" w:line="360" w:lineRule="auto"/>
              <w:ind w:left="0"/>
              <w:jc w:val="center"/>
              <w:rPr>
                <w:lang w:val="kk-KZ"/>
              </w:rPr>
            </w:pPr>
            <w:bookmarkStart w:id="0" w:name="_GoBack"/>
            <w:bookmarkEnd w:id="0"/>
            <w:r w:rsidRPr="007F1BFE">
              <w:rPr>
                <w:lang w:val="kk-KZ"/>
              </w:rPr>
              <w:t>5</w:t>
            </w:r>
            <w:r w:rsidR="00963154">
              <w:rPr>
                <w:lang w:val="kk-KZ"/>
              </w:rPr>
              <w:t>4</w:t>
            </w:r>
          </w:p>
        </w:tc>
      </w:tr>
      <w:tr w:rsidR="000A047D" w:rsidRPr="007F1BFE" w:rsidTr="00206D19">
        <w:tc>
          <w:tcPr>
            <w:tcW w:w="9180" w:type="dxa"/>
          </w:tcPr>
          <w:p w:rsidR="000A047D" w:rsidRPr="007F1BFE" w:rsidRDefault="000A047D" w:rsidP="00B270BD">
            <w:pPr>
              <w:suppressAutoHyphens/>
              <w:spacing w:after="0" w:line="360" w:lineRule="auto"/>
              <w:rPr>
                <w:rFonts w:ascii="Times New Roman" w:hAnsi="Times New Roman" w:cs="Times New Roman"/>
                <w:sz w:val="24"/>
                <w:szCs w:val="24"/>
              </w:rPr>
            </w:pPr>
          </w:p>
        </w:tc>
        <w:tc>
          <w:tcPr>
            <w:tcW w:w="708" w:type="dxa"/>
          </w:tcPr>
          <w:p w:rsidR="000A047D" w:rsidRPr="007F1BFE" w:rsidRDefault="000A047D" w:rsidP="00B270BD">
            <w:pPr>
              <w:pStyle w:val="21"/>
              <w:tabs>
                <w:tab w:val="num" w:pos="492"/>
              </w:tabs>
              <w:suppressAutoHyphens/>
              <w:spacing w:after="0" w:line="360" w:lineRule="auto"/>
              <w:ind w:left="0"/>
              <w:jc w:val="center"/>
              <w:rPr>
                <w:lang w:val="kk-KZ"/>
              </w:rPr>
            </w:pPr>
          </w:p>
        </w:tc>
      </w:tr>
      <w:tr w:rsidR="000A047D" w:rsidRPr="007F1BFE" w:rsidTr="00206D19">
        <w:tc>
          <w:tcPr>
            <w:tcW w:w="9180" w:type="dxa"/>
          </w:tcPr>
          <w:p w:rsidR="000A047D" w:rsidRPr="007F1BFE" w:rsidRDefault="000A047D" w:rsidP="00B270BD">
            <w:pPr>
              <w:pStyle w:val="a5"/>
              <w:suppressAutoHyphens/>
              <w:spacing w:line="360" w:lineRule="auto"/>
              <w:jc w:val="both"/>
              <w:rPr>
                <w:b w:val="0"/>
                <w:bCs w:val="0"/>
                <w:sz w:val="24"/>
                <w:szCs w:val="24"/>
                <w:lang w:val="kk-KZ"/>
              </w:rPr>
            </w:pPr>
          </w:p>
        </w:tc>
        <w:tc>
          <w:tcPr>
            <w:tcW w:w="708" w:type="dxa"/>
          </w:tcPr>
          <w:p w:rsidR="000A047D" w:rsidRPr="007F1BFE" w:rsidRDefault="000A047D" w:rsidP="00B270BD">
            <w:pPr>
              <w:pStyle w:val="21"/>
              <w:tabs>
                <w:tab w:val="num" w:pos="492"/>
              </w:tabs>
              <w:suppressAutoHyphens/>
              <w:spacing w:after="0" w:line="360" w:lineRule="auto"/>
              <w:ind w:left="0"/>
              <w:jc w:val="center"/>
              <w:rPr>
                <w:lang w:val="kk-KZ"/>
              </w:rPr>
            </w:pPr>
          </w:p>
        </w:tc>
      </w:tr>
    </w:tbl>
    <w:p w:rsidR="000A047D" w:rsidRPr="007F1BFE" w:rsidRDefault="000A047D" w:rsidP="00B270BD">
      <w:pPr>
        <w:pStyle w:val="21"/>
        <w:tabs>
          <w:tab w:val="num" w:pos="9180"/>
        </w:tabs>
        <w:suppressAutoHyphens/>
        <w:spacing w:after="0" w:line="360" w:lineRule="auto"/>
        <w:ind w:left="0"/>
      </w:pPr>
    </w:p>
    <w:p w:rsidR="000A047D" w:rsidRPr="007F1BFE" w:rsidRDefault="000A047D" w:rsidP="00B270BD">
      <w:pPr>
        <w:pStyle w:val="21"/>
        <w:tabs>
          <w:tab w:val="num" w:pos="9180"/>
        </w:tabs>
        <w:suppressAutoHyphens/>
        <w:spacing w:after="0" w:line="360" w:lineRule="auto"/>
        <w:ind w:left="0"/>
        <w:rPr>
          <w:lang w:val="kk-KZ"/>
        </w:rPr>
      </w:pPr>
      <w:r w:rsidRPr="007F1BFE">
        <w:rPr>
          <w:lang w:val="kk-KZ"/>
        </w:rPr>
        <w:tab/>
      </w:r>
    </w:p>
    <w:p w:rsidR="000A047D" w:rsidRPr="007F1BFE" w:rsidRDefault="000A047D" w:rsidP="00B270BD">
      <w:pPr>
        <w:pStyle w:val="a5"/>
        <w:pageBreakBefore/>
        <w:suppressAutoHyphens/>
        <w:spacing w:line="360" w:lineRule="auto"/>
        <w:rPr>
          <w:b w:val="0"/>
          <w:bCs w:val="0"/>
          <w:sz w:val="24"/>
          <w:szCs w:val="24"/>
        </w:rPr>
      </w:pPr>
      <w:r w:rsidRPr="007F1BFE">
        <w:rPr>
          <w:b w:val="0"/>
          <w:bCs w:val="0"/>
          <w:sz w:val="24"/>
          <w:szCs w:val="24"/>
        </w:rPr>
        <w:lastRenderedPageBreak/>
        <w:t>ОПРЕДЕЛЕНИЯ</w:t>
      </w:r>
    </w:p>
    <w:p w:rsidR="000A047D" w:rsidRPr="007F1BFE" w:rsidRDefault="000A047D" w:rsidP="00B270BD">
      <w:pPr>
        <w:pStyle w:val="a5"/>
        <w:suppressAutoHyphens/>
        <w:spacing w:line="360" w:lineRule="auto"/>
        <w:jc w:val="both"/>
        <w:rPr>
          <w:b w:val="0"/>
          <w:bCs w:val="0"/>
          <w:sz w:val="24"/>
          <w:szCs w:val="24"/>
        </w:rPr>
      </w:pPr>
      <w:r w:rsidRPr="007F1BFE">
        <w:rPr>
          <w:b w:val="0"/>
          <w:bCs w:val="0"/>
          <w:sz w:val="24"/>
          <w:szCs w:val="24"/>
        </w:rPr>
        <w:tab/>
      </w:r>
    </w:p>
    <w:p w:rsidR="000A047D" w:rsidRPr="007F1BFE" w:rsidRDefault="000A047D" w:rsidP="00B270BD">
      <w:pPr>
        <w:pStyle w:val="a5"/>
        <w:suppressAutoHyphens/>
        <w:spacing w:line="360" w:lineRule="auto"/>
        <w:ind w:firstLine="709"/>
        <w:jc w:val="both"/>
        <w:rPr>
          <w:b w:val="0"/>
          <w:bCs w:val="0"/>
          <w:sz w:val="24"/>
          <w:szCs w:val="24"/>
        </w:rPr>
      </w:pPr>
      <w:r w:rsidRPr="007F1BFE">
        <w:rPr>
          <w:b w:val="0"/>
          <w:bCs w:val="0"/>
          <w:sz w:val="24"/>
          <w:szCs w:val="24"/>
        </w:rPr>
        <w:t>В настоящем отчете о НИР применяют следующие термины с соответствующими определениями:</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0"/>
        <w:gridCol w:w="5047"/>
      </w:tblGrid>
      <w:tr w:rsidR="000A047D" w:rsidRPr="007F1BFE" w:rsidTr="00206D19">
        <w:tc>
          <w:tcPr>
            <w:tcW w:w="4700" w:type="dxa"/>
          </w:tcPr>
          <w:p w:rsidR="000A047D" w:rsidRPr="007F1BFE" w:rsidRDefault="000A047D" w:rsidP="00B270BD">
            <w:pPr>
              <w:pStyle w:val="a7"/>
              <w:tabs>
                <w:tab w:val="left" w:leader="dot" w:pos="8931"/>
              </w:tabs>
              <w:suppressAutoHyphens/>
              <w:spacing w:after="0" w:line="360" w:lineRule="auto"/>
              <w:ind w:left="0"/>
              <w:jc w:val="both"/>
              <w:rPr>
                <w:rFonts w:eastAsia="Calibri"/>
              </w:rPr>
            </w:pPr>
          </w:p>
        </w:tc>
        <w:tc>
          <w:tcPr>
            <w:tcW w:w="5047" w:type="dxa"/>
          </w:tcPr>
          <w:p w:rsidR="000A047D" w:rsidRPr="007F1BFE" w:rsidRDefault="000A047D" w:rsidP="00B270BD">
            <w:pPr>
              <w:pStyle w:val="a7"/>
              <w:tabs>
                <w:tab w:val="left" w:leader="dot" w:pos="8931"/>
              </w:tabs>
              <w:suppressAutoHyphens/>
              <w:spacing w:after="0" w:line="360" w:lineRule="auto"/>
              <w:ind w:left="0"/>
              <w:jc w:val="both"/>
              <w:rPr>
                <w:rFonts w:eastAsia="Calibri"/>
              </w:rPr>
            </w:pPr>
          </w:p>
        </w:tc>
      </w:tr>
      <w:tr w:rsidR="000A047D" w:rsidRPr="007F1BFE" w:rsidTr="00206D19">
        <w:tc>
          <w:tcPr>
            <w:tcW w:w="4700" w:type="dxa"/>
          </w:tcPr>
          <w:p w:rsidR="000A047D" w:rsidRPr="007F1BFE" w:rsidRDefault="000A047D" w:rsidP="00B270BD">
            <w:pPr>
              <w:pStyle w:val="a7"/>
              <w:tabs>
                <w:tab w:val="left" w:leader="dot" w:pos="8931"/>
              </w:tabs>
              <w:suppressAutoHyphens/>
              <w:spacing w:after="0" w:line="360" w:lineRule="auto"/>
              <w:ind w:left="0"/>
              <w:jc w:val="both"/>
              <w:rPr>
                <w:rFonts w:eastAsia="Calibri"/>
              </w:rPr>
            </w:pPr>
            <w:r w:rsidRPr="007F1BFE">
              <w:rPr>
                <w:rFonts w:eastAsia="Calibri"/>
              </w:rPr>
              <w:t xml:space="preserve">ГОМОГЕНИЗАЦИЯ </w:t>
            </w:r>
          </w:p>
        </w:tc>
        <w:tc>
          <w:tcPr>
            <w:tcW w:w="5047" w:type="dxa"/>
          </w:tcPr>
          <w:p w:rsidR="000A047D" w:rsidRPr="007F1BFE" w:rsidRDefault="000A047D" w:rsidP="00B270BD">
            <w:pPr>
              <w:pStyle w:val="a7"/>
              <w:tabs>
                <w:tab w:val="left" w:leader="dot" w:pos="8931"/>
              </w:tabs>
              <w:suppressAutoHyphens/>
              <w:spacing w:after="0" w:line="360" w:lineRule="auto"/>
              <w:ind w:left="0"/>
              <w:jc w:val="both"/>
              <w:rPr>
                <w:rFonts w:eastAsia="Calibri"/>
              </w:rPr>
            </w:pPr>
            <w:r w:rsidRPr="007F1BFE">
              <w:rPr>
                <w:rFonts w:eastAsia="Calibri"/>
              </w:rPr>
              <w:t>– разрушение ткани в специальных растворах до однородной массы.</w:t>
            </w:r>
          </w:p>
        </w:tc>
      </w:tr>
      <w:tr w:rsidR="000A047D" w:rsidRPr="007F1BFE" w:rsidTr="00206D19">
        <w:tc>
          <w:tcPr>
            <w:tcW w:w="4700" w:type="dxa"/>
          </w:tcPr>
          <w:p w:rsidR="000A047D" w:rsidRPr="007F1BFE" w:rsidRDefault="000A047D" w:rsidP="00A8758F">
            <w:pPr>
              <w:rPr>
                <w:rFonts w:eastAsia="Calibri"/>
                <w:sz w:val="24"/>
                <w:szCs w:val="24"/>
              </w:rPr>
            </w:pPr>
            <w:r w:rsidRPr="007F1BFE">
              <w:rPr>
                <w:sz w:val="24"/>
                <w:szCs w:val="24"/>
              </w:rPr>
              <w:t>ДИАТОМИТ </w:t>
            </w:r>
          </w:p>
        </w:tc>
        <w:tc>
          <w:tcPr>
            <w:tcW w:w="5047" w:type="dxa"/>
            <w:shd w:val="clear" w:color="auto" w:fill="auto"/>
          </w:tcPr>
          <w:p w:rsidR="000A047D" w:rsidRPr="007F1BFE" w:rsidRDefault="000A047D" w:rsidP="00B270BD">
            <w:pPr>
              <w:spacing w:line="360" w:lineRule="auto"/>
              <w:rPr>
                <w:rFonts w:eastAsia="Calibri"/>
                <w:sz w:val="24"/>
                <w:szCs w:val="24"/>
              </w:rPr>
            </w:pPr>
            <w:proofErr w:type="gramStart"/>
            <w:r w:rsidRPr="007F1BFE">
              <w:rPr>
                <w:rFonts w:eastAsia="Calibri"/>
                <w:sz w:val="24"/>
                <w:szCs w:val="24"/>
              </w:rPr>
              <w:t xml:space="preserve">- </w:t>
            </w:r>
            <w:r w:rsidRPr="007F1BFE">
              <w:rPr>
                <w:sz w:val="24"/>
                <w:szCs w:val="24"/>
              </w:rPr>
              <w:t>рыхлые или сцементированная кремнистые отложения, осадочная горная порода белого, светло серого или желтоватого цвета, состоящая более чем на 50 % из панцирей диатомей.</w:t>
            </w:r>
            <w:proofErr w:type="gramEnd"/>
          </w:p>
        </w:tc>
      </w:tr>
      <w:tr w:rsidR="000A047D" w:rsidRPr="007F1BFE" w:rsidTr="00206D19">
        <w:tc>
          <w:tcPr>
            <w:tcW w:w="4700" w:type="dxa"/>
          </w:tcPr>
          <w:p w:rsidR="000A047D" w:rsidRPr="007F1BFE" w:rsidRDefault="000A047D" w:rsidP="00B270BD">
            <w:pPr>
              <w:pStyle w:val="a7"/>
              <w:tabs>
                <w:tab w:val="left" w:leader="dot" w:pos="8931"/>
              </w:tabs>
              <w:suppressAutoHyphens/>
              <w:spacing w:after="0" w:line="360" w:lineRule="auto"/>
              <w:ind w:left="0"/>
              <w:jc w:val="both"/>
              <w:rPr>
                <w:rFonts w:eastAsia="Calibri"/>
              </w:rPr>
            </w:pPr>
            <w:r w:rsidRPr="007F1BFE">
              <w:rPr>
                <w:rFonts w:eastAsia="Calibri"/>
              </w:rPr>
              <w:t xml:space="preserve">ЗАСОЛЕНИЕ </w:t>
            </w:r>
          </w:p>
          <w:p w:rsidR="000A047D" w:rsidRPr="007F1BFE" w:rsidRDefault="000A047D" w:rsidP="00B270BD">
            <w:pPr>
              <w:pStyle w:val="a7"/>
              <w:tabs>
                <w:tab w:val="left" w:leader="dot" w:pos="8931"/>
              </w:tabs>
              <w:suppressAutoHyphens/>
              <w:spacing w:after="0" w:line="360" w:lineRule="auto"/>
              <w:ind w:left="0"/>
              <w:jc w:val="both"/>
              <w:rPr>
                <w:rFonts w:eastAsia="Calibri"/>
              </w:rPr>
            </w:pPr>
          </w:p>
        </w:tc>
        <w:tc>
          <w:tcPr>
            <w:tcW w:w="5047" w:type="dxa"/>
          </w:tcPr>
          <w:p w:rsidR="000A047D" w:rsidRPr="007F1BFE" w:rsidRDefault="000A047D" w:rsidP="00B270BD">
            <w:pPr>
              <w:pStyle w:val="a7"/>
              <w:tabs>
                <w:tab w:val="left" w:leader="dot" w:pos="8931"/>
              </w:tabs>
              <w:suppressAutoHyphens/>
              <w:spacing w:after="0" w:line="360" w:lineRule="auto"/>
              <w:ind w:left="0"/>
              <w:jc w:val="both"/>
              <w:rPr>
                <w:rFonts w:eastAsia="Calibri"/>
              </w:rPr>
            </w:pPr>
            <w:r w:rsidRPr="007F1BFE">
              <w:rPr>
                <w:rFonts w:eastAsia="Calibri"/>
              </w:rPr>
              <w:t>– накопление большого количества соли в почве в результате неадекватного полива.</w:t>
            </w:r>
          </w:p>
        </w:tc>
      </w:tr>
      <w:tr w:rsidR="000A047D" w:rsidRPr="007F1BFE" w:rsidTr="00206D19">
        <w:tc>
          <w:tcPr>
            <w:tcW w:w="4700" w:type="dxa"/>
          </w:tcPr>
          <w:p w:rsidR="000A047D" w:rsidRPr="007F1BFE" w:rsidRDefault="000A047D" w:rsidP="00B270BD">
            <w:pPr>
              <w:pStyle w:val="a7"/>
              <w:tabs>
                <w:tab w:val="left" w:leader="dot" w:pos="8931"/>
              </w:tabs>
              <w:suppressAutoHyphens/>
              <w:spacing w:after="0" w:line="360" w:lineRule="auto"/>
              <w:ind w:left="0"/>
              <w:jc w:val="both"/>
              <w:rPr>
                <w:rFonts w:eastAsia="Calibri"/>
              </w:rPr>
            </w:pPr>
            <w:r w:rsidRPr="007F1BFE">
              <w:rPr>
                <w:bCs/>
                <w:shd w:val="clear" w:color="auto" w:fill="FFFFFF"/>
              </w:rPr>
              <w:t>ЗАСУХА</w:t>
            </w:r>
          </w:p>
        </w:tc>
        <w:tc>
          <w:tcPr>
            <w:tcW w:w="5047" w:type="dxa"/>
          </w:tcPr>
          <w:p w:rsidR="000A047D" w:rsidRPr="007F1BFE" w:rsidRDefault="000A047D" w:rsidP="00B270BD">
            <w:pPr>
              <w:pStyle w:val="a7"/>
              <w:tabs>
                <w:tab w:val="left" w:leader="dot" w:pos="8931"/>
              </w:tabs>
              <w:suppressAutoHyphens/>
              <w:spacing w:after="0" w:line="360" w:lineRule="auto"/>
              <w:ind w:left="0"/>
              <w:jc w:val="both"/>
              <w:rPr>
                <w:rFonts w:eastAsia="Calibri"/>
              </w:rPr>
            </w:pPr>
            <w:r w:rsidRPr="007F1BFE">
              <w:rPr>
                <w:rFonts w:eastAsia="Calibri"/>
              </w:rPr>
              <w:t xml:space="preserve">- </w:t>
            </w:r>
            <w:r w:rsidRPr="007F1BFE">
              <w:rPr>
                <w:shd w:val="clear" w:color="auto" w:fill="FFFFFF"/>
              </w:rPr>
              <w:t>длительный и значительный недостаток осадков, чаще при повышенной температуре и пониженной влажности воздуха, в результате которого иссякают запасы влаги в почве, что ведет к снижению или гибели урожая.</w:t>
            </w:r>
          </w:p>
        </w:tc>
      </w:tr>
      <w:tr w:rsidR="000A047D" w:rsidRPr="007F1BFE" w:rsidTr="00206D19">
        <w:tc>
          <w:tcPr>
            <w:tcW w:w="4700" w:type="dxa"/>
          </w:tcPr>
          <w:p w:rsidR="000A047D" w:rsidRPr="007F1BFE" w:rsidRDefault="000A047D" w:rsidP="00B270BD">
            <w:pPr>
              <w:pStyle w:val="a7"/>
              <w:tabs>
                <w:tab w:val="left" w:leader="dot" w:pos="8931"/>
              </w:tabs>
              <w:suppressAutoHyphens/>
              <w:spacing w:after="0" w:line="360" w:lineRule="auto"/>
              <w:ind w:left="0"/>
              <w:jc w:val="both"/>
              <w:rPr>
                <w:rFonts w:eastAsia="Calibri"/>
              </w:rPr>
            </w:pPr>
            <w:r w:rsidRPr="007F1BFE">
              <w:rPr>
                <w:bCs/>
                <w:shd w:val="clear" w:color="auto" w:fill="FFFFFF"/>
              </w:rPr>
              <w:t>КОНЦЕНТРАЦИЯ</w:t>
            </w:r>
          </w:p>
        </w:tc>
        <w:tc>
          <w:tcPr>
            <w:tcW w:w="5047" w:type="dxa"/>
          </w:tcPr>
          <w:p w:rsidR="000A047D" w:rsidRPr="007F1BFE" w:rsidRDefault="000A047D" w:rsidP="00B270BD">
            <w:pPr>
              <w:pStyle w:val="a7"/>
              <w:tabs>
                <w:tab w:val="left" w:leader="dot" w:pos="8931"/>
              </w:tabs>
              <w:suppressAutoHyphens/>
              <w:spacing w:after="0" w:line="360" w:lineRule="auto"/>
              <w:ind w:left="0"/>
              <w:jc w:val="both"/>
              <w:rPr>
                <w:rFonts w:eastAsia="Calibri"/>
              </w:rPr>
            </w:pPr>
            <w:r w:rsidRPr="007F1BFE">
              <w:rPr>
                <w:rFonts w:eastAsia="Calibri"/>
              </w:rPr>
              <w:t xml:space="preserve">- </w:t>
            </w:r>
            <w:r w:rsidRPr="007F1BFE">
              <w:rPr>
                <w:shd w:val="clear" w:color="auto" w:fill="FFFFFF"/>
              </w:rPr>
              <w:t> величина, определяющая содержание компонента в смеси, р-ре, сплаве.</w:t>
            </w:r>
          </w:p>
        </w:tc>
      </w:tr>
      <w:tr w:rsidR="000A047D" w:rsidRPr="007F1BFE" w:rsidTr="00206D19">
        <w:tc>
          <w:tcPr>
            <w:tcW w:w="4700" w:type="dxa"/>
          </w:tcPr>
          <w:p w:rsidR="000A047D" w:rsidRPr="007F1BFE" w:rsidRDefault="000A047D" w:rsidP="00B270BD">
            <w:pPr>
              <w:pStyle w:val="a7"/>
              <w:tabs>
                <w:tab w:val="left" w:leader="dot" w:pos="8931"/>
              </w:tabs>
              <w:suppressAutoHyphens/>
              <w:spacing w:after="0" w:line="360" w:lineRule="auto"/>
              <w:ind w:left="0"/>
              <w:jc w:val="both"/>
              <w:rPr>
                <w:rFonts w:eastAsia="Calibri"/>
              </w:rPr>
            </w:pPr>
            <w:r w:rsidRPr="007F1BFE">
              <w:rPr>
                <w:rFonts w:eastAsia="Calibri"/>
              </w:rPr>
              <w:t>ПРАЙМИНГ</w:t>
            </w:r>
          </w:p>
        </w:tc>
        <w:tc>
          <w:tcPr>
            <w:tcW w:w="5047" w:type="dxa"/>
          </w:tcPr>
          <w:p w:rsidR="000A047D" w:rsidRPr="007F1BFE" w:rsidRDefault="000A047D" w:rsidP="00B270BD">
            <w:pPr>
              <w:pStyle w:val="a7"/>
              <w:tabs>
                <w:tab w:val="left" w:leader="dot" w:pos="8931"/>
              </w:tabs>
              <w:suppressAutoHyphens/>
              <w:spacing w:after="0" w:line="360" w:lineRule="auto"/>
              <w:ind w:left="0"/>
              <w:jc w:val="both"/>
              <w:rPr>
                <w:rFonts w:eastAsia="Calibri"/>
              </w:rPr>
            </w:pPr>
            <w:r w:rsidRPr="007F1BFE">
              <w:rPr>
                <w:rFonts w:eastAsia="Calibri"/>
              </w:rPr>
              <w:t>– замачивание семян в растворах различных соединений до полного их насыщения ими и последующее высушивание семян.</w:t>
            </w:r>
          </w:p>
        </w:tc>
      </w:tr>
      <w:tr w:rsidR="000A047D" w:rsidRPr="007F1BFE" w:rsidTr="00206D19">
        <w:tc>
          <w:tcPr>
            <w:tcW w:w="4700" w:type="dxa"/>
          </w:tcPr>
          <w:p w:rsidR="000A047D" w:rsidRPr="007F1BFE" w:rsidRDefault="000A047D" w:rsidP="00B270BD">
            <w:pPr>
              <w:pStyle w:val="a7"/>
              <w:tabs>
                <w:tab w:val="left" w:leader="dot" w:pos="8931"/>
              </w:tabs>
              <w:suppressAutoHyphens/>
              <w:spacing w:after="0" w:line="360" w:lineRule="auto"/>
              <w:ind w:left="0"/>
              <w:jc w:val="both"/>
              <w:rPr>
                <w:rFonts w:eastAsia="Calibri"/>
                <w:strike/>
                <w:lang w:val="kk-KZ"/>
              </w:rPr>
            </w:pPr>
            <w:r w:rsidRPr="007F1BFE">
              <w:rPr>
                <w:rFonts w:eastAsia="Calibri"/>
                <w:lang w:val="kk-KZ"/>
              </w:rPr>
              <w:t>СУПЕРНАТАНТ</w:t>
            </w:r>
          </w:p>
          <w:p w:rsidR="000A047D" w:rsidRPr="007F1BFE" w:rsidRDefault="000A047D" w:rsidP="00B270BD">
            <w:pPr>
              <w:pStyle w:val="a7"/>
              <w:tabs>
                <w:tab w:val="left" w:leader="dot" w:pos="8931"/>
              </w:tabs>
              <w:suppressAutoHyphens/>
              <w:spacing w:after="0" w:line="360" w:lineRule="auto"/>
              <w:ind w:left="0"/>
              <w:jc w:val="both"/>
              <w:rPr>
                <w:rFonts w:eastAsia="Calibri"/>
              </w:rPr>
            </w:pPr>
          </w:p>
        </w:tc>
        <w:tc>
          <w:tcPr>
            <w:tcW w:w="5047" w:type="dxa"/>
          </w:tcPr>
          <w:p w:rsidR="000A047D" w:rsidRPr="007F1BFE" w:rsidRDefault="000A047D" w:rsidP="00B270BD">
            <w:pPr>
              <w:spacing w:line="360" w:lineRule="auto"/>
              <w:rPr>
                <w:rFonts w:eastAsia="Calibri"/>
                <w:sz w:val="24"/>
                <w:szCs w:val="24"/>
              </w:rPr>
            </w:pPr>
            <w:r w:rsidRPr="007F1BFE">
              <w:rPr>
                <w:sz w:val="24"/>
                <w:szCs w:val="24"/>
              </w:rPr>
              <w:t>- надосадочная жидкость, жидкая фаза, остающаяся после осаждения нерастворимого материала (напр., с помощью центрифугирования). </w:t>
            </w:r>
          </w:p>
        </w:tc>
      </w:tr>
      <w:tr w:rsidR="000A047D" w:rsidRPr="007F1BFE" w:rsidTr="00206D19">
        <w:tc>
          <w:tcPr>
            <w:tcW w:w="4700" w:type="dxa"/>
          </w:tcPr>
          <w:p w:rsidR="000A047D" w:rsidRPr="007F1BFE" w:rsidRDefault="000A047D" w:rsidP="00B270BD">
            <w:pPr>
              <w:pStyle w:val="a7"/>
              <w:tabs>
                <w:tab w:val="left" w:leader="dot" w:pos="8931"/>
              </w:tabs>
              <w:suppressAutoHyphens/>
              <w:spacing w:after="0" w:line="360" w:lineRule="auto"/>
              <w:ind w:left="0"/>
              <w:jc w:val="both"/>
              <w:rPr>
                <w:rFonts w:eastAsia="Calibri"/>
                <w:lang w:val="kk-KZ"/>
              </w:rPr>
            </w:pPr>
            <w:r w:rsidRPr="007F1BFE">
              <w:rPr>
                <w:rFonts w:eastAsia="Calibri"/>
                <w:lang w:val="kk-KZ"/>
              </w:rPr>
              <w:t xml:space="preserve">СУСПЕНЗИЯ </w:t>
            </w:r>
          </w:p>
          <w:p w:rsidR="000A047D" w:rsidRPr="007F1BFE" w:rsidRDefault="000A047D" w:rsidP="00B270BD">
            <w:pPr>
              <w:pStyle w:val="a7"/>
              <w:tabs>
                <w:tab w:val="left" w:leader="dot" w:pos="8931"/>
              </w:tabs>
              <w:suppressAutoHyphens/>
              <w:spacing w:after="0" w:line="360" w:lineRule="auto"/>
              <w:ind w:left="0"/>
              <w:jc w:val="both"/>
              <w:rPr>
                <w:rFonts w:eastAsia="Calibri"/>
              </w:rPr>
            </w:pPr>
          </w:p>
        </w:tc>
        <w:tc>
          <w:tcPr>
            <w:tcW w:w="5047" w:type="dxa"/>
          </w:tcPr>
          <w:p w:rsidR="000A047D" w:rsidRPr="007F1BFE" w:rsidRDefault="000A047D" w:rsidP="00B270BD">
            <w:pPr>
              <w:spacing w:line="360" w:lineRule="auto"/>
              <w:rPr>
                <w:rFonts w:eastAsia="Calibri"/>
                <w:sz w:val="24"/>
                <w:szCs w:val="24"/>
              </w:rPr>
            </w:pPr>
            <w:r w:rsidRPr="007F1BFE">
              <w:rPr>
                <w:rFonts w:eastAsia="Calibri"/>
                <w:sz w:val="24"/>
                <w:szCs w:val="24"/>
              </w:rPr>
              <w:t xml:space="preserve">- </w:t>
            </w:r>
            <w:r w:rsidRPr="007F1BFE">
              <w:rPr>
                <w:sz w:val="24"/>
                <w:szCs w:val="24"/>
              </w:rPr>
              <w:t>смесь веществ, где твёрдое вещество распределено в виде мельчайших частиц в жидком веществе во взвешенном (неосевшем) состоянии.</w:t>
            </w:r>
          </w:p>
        </w:tc>
      </w:tr>
    </w:tbl>
    <w:p w:rsidR="000A047D" w:rsidRPr="007F1BFE" w:rsidRDefault="000A047D" w:rsidP="00B270BD">
      <w:pPr>
        <w:pStyle w:val="a5"/>
        <w:suppressAutoHyphens/>
        <w:spacing w:line="360" w:lineRule="auto"/>
        <w:ind w:firstLine="708"/>
        <w:jc w:val="both"/>
        <w:rPr>
          <w:b w:val="0"/>
          <w:sz w:val="24"/>
          <w:szCs w:val="24"/>
          <w:lang w:val="kk-KZ"/>
        </w:rPr>
      </w:pPr>
    </w:p>
    <w:p w:rsidR="000A047D" w:rsidRPr="007F1BFE" w:rsidRDefault="000A047D" w:rsidP="00B270BD">
      <w:pPr>
        <w:pStyle w:val="a5"/>
        <w:keepNext/>
        <w:keepLines/>
        <w:suppressAutoHyphens/>
        <w:spacing w:line="360" w:lineRule="auto"/>
        <w:rPr>
          <w:b w:val="0"/>
          <w:sz w:val="24"/>
          <w:szCs w:val="24"/>
        </w:rPr>
      </w:pPr>
      <w:r w:rsidRPr="007F1BFE">
        <w:rPr>
          <w:b w:val="0"/>
          <w:sz w:val="24"/>
          <w:szCs w:val="24"/>
        </w:rPr>
        <w:lastRenderedPageBreak/>
        <w:t>ОБОЗНАЧЕНИЯ И СОКРАЩЕНИЯ</w:t>
      </w:r>
    </w:p>
    <w:p w:rsidR="000A047D" w:rsidRPr="007F1BFE" w:rsidRDefault="000A047D" w:rsidP="00B270BD">
      <w:pPr>
        <w:pStyle w:val="a5"/>
        <w:suppressAutoHyphens/>
        <w:spacing w:line="360" w:lineRule="auto"/>
        <w:ind w:firstLine="708"/>
        <w:jc w:val="both"/>
        <w:rPr>
          <w:b w:val="0"/>
          <w:sz w:val="24"/>
          <w:szCs w:val="24"/>
          <w:lang w:val="kk-KZ"/>
        </w:rPr>
      </w:pPr>
    </w:p>
    <w:p w:rsidR="000A047D" w:rsidRPr="007F1BFE" w:rsidRDefault="000A047D" w:rsidP="00B270BD">
      <w:pPr>
        <w:pStyle w:val="a5"/>
        <w:suppressAutoHyphens/>
        <w:spacing w:line="360" w:lineRule="auto"/>
        <w:ind w:firstLine="708"/>
        <w:jc w:val="both"/>
        <w:rPr>
          <w:b w:val="0"/>
          <w:sz w:val="24"/>
          <w:szCs w:val="24"/>
        </w:rPr>
      </w:pPr>
      <w:r w:rsidRPr="007F1BFE">
        <w:rPr>
          <w:b w:val="0"/>
          <w:sz w:val="24"/>
          <w:szCs w:val="24"/>
        </w:rPr>
        <w:t>В настоящем отчете о НИР используются следующие обозначения и сокращения:</w:t>
      </w:r>
    </w:p>
    <w:p w:rsidR="000A047D" w:rsidRPr="007F1BFE" w:rsidRDefault="000A047D" w:rsidP="00B270BD">
      <w:pPr>
        <w:pStyle w:val="a5"/>
        <w:suppressAutoHyphens/>
        <w:spacing w:line="360" w:lineRule="auto"/>
        <w:jc w:val="left"/>
        <w:rPr>
          <w:b w:val="0"/>
          <w:sz w:val="24"/>
          <w:szCs w:val="24"/>
        </w:rPr>
      </w:pPr>
    </w:p>
    <w:tbl>
      <w:tblPr>
        <w:tblStyle w:val="af3"/>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38"/>
        <w:gridCol w:w="6642"/>
      </w:tblGrid>
      <w:tr w:rsidR="000A047D" w:rsidRPr="007F1BFE" w:rsidTr="00206D19">
        <w:trPr>
          <w:trHeight w:val="390"/>
        </w:trPr>
        <w:tc>
          <w:tcPr>
            <w:tcW w:w="2538" w:type="dxa"/>
            <w:hideMark/>
          </w:tcPr>
          <w:p w:rsidR="000A047D" w:rsidRPr="007F1BFE" w:rsidRDefault="000A047D" w:rsidP="00B270BD">
            <w:pPr>
              <w:suppressAutoHyphens/>
              <w:spacing w:line="360" w:lineRule="auto"/>
              <w:rPr>
                <w:sz w:val="24"/>
                <w:szCs w:val="24"/>
                <w:vertAlign w:val="subscript"/>
              </w:rPr>
            </w:pPr>
            <w:r w:rsidRPr="007F1BFE">
              <w:rPr>
                <w:sz w:val="24"/>
                <w:szCs w:val="24"/>
              </w:rPr>
              <w:t>Н</w:t>
            </w:r>
            <w:r w:rsidRPr="007F1BFE">
              <w:rPr>
                <w:sz w:val="24"/>
                <w:szCs w:val="24"/>
                <w:vertAlign w:val="subscript"/>
              </w:rPr>
              <w:t>2</w:t>
            </w:r>
            <w:r w:rsidRPr="007F1BFE">
              <w:rPr>
                <w:sz w:val="24"/>
                <w:szCs w:val="24"/>
              </w:rPr>
              <w:t>О</w:t>
            </w:r>
            <w:r w:rsidRPr="007F1BFE">
              <w:rPr>
                <w:sz w:val="24"/>
                <w:szCs w:val="24"/>
                <w:vertAlign w:val="subscript"/>
              </w:rPr>
              <w:t>2</w:t>
            </w:r>
          </w:p>
        </w:tc>
        <w:tc>
          <w:tcPr>
            <w:tcW w:w="6642" w:type="dxa"/>
            <w:hideMark/>
          </w:tcPr>
          <w:p w:rsidR="000A047D" w:rsidRPr="007F1BFE" w:rsidRDefault="000A047D" w:rsidP="00B270BD">
            <w:pPr>
              <w:suppressAutoHyphens/>
              <w:spacing w:line="360" w:lineRule="auto"/>
              <w:rPr>
                <w:sz w:val="24"/>
                <w:szCs w:val="24"/>
              </w:rPr>
            </w:pPr>
            <w:r w:rsidRPr="007F1BFE">
              <w:rPr>
                <w:sz w:val="24"/>
                <w:szCs w:val="24"/>
                <w:lang w:val="kk-KZ"/>
              </w:rPr>
              <w:t>−</w:t>
            </w:r>
            <w:r w:rsidRPr="007F1BFE">
              <w:rPr>
                <w:sz w:val="24"/>
                <w:szCs w:val="24"/>
              </w:rPr>
              <w:t xml:space="preserve"> Перекись водорода</w:t>
            </w:r>
          </w:p>
        </w:tc>
      </w:tr>
      <w:tr w:rsidR="000A047D" w:rsidRPr="007F1BFE" w:rsidTr="00206D19">
        <w:trPr>
          <w:trHeight w:val="390"/>
        </w:trPr>
        <w:tc>
          <w:tcPr>
            <w:tcW w:w="2538" w:type="dxa"/>
            <w:hideMark/>
          </w:tcPr>
          <w:p w:rsidR="000A047D" w:rsidRPr="007F1BFE" w:rsidRDefault="000A047D" w:rsidP="00B270BD">
            <w:pPr>
              <w:suppressAutoHyphens/>
              <w:spacing w:line="360" w:lineRule="auto"/>
              <w:rPr>
                <w:sz w:val="24"/>
                <w:szCs w:val="24"/>
                <w:lang w:val="en-US"/>
              </w:rPr>
            </w:pPr>
            <w:r w:rsidRPr="007F1BFE">
              <w:rPr>
                <w:sz w:val="24"/>
                <w:szCs w:val="24"/>
                <w:lang w:val="en-US"/>
              </w:rPr>
              <w:t>Mo</w:t>
            </w:r>
          </w:p>
        </w:tc>
        <w:tc>
          <w:tcPr>
            <w:tcW w:w="6642" w:type="dxa"/>
            <w:hideMark/>
          </w:tcPr>
          <w:p w:rsidR="000A047D" w:rsidRPr="007F1BFE" w:rsidRDefault="000A047D" w:rsidP="00B270BD">
            <w:pPr>
              <w:suppressAutoHyphens/>
              <w:spacing w:line="360" w:lineRule="auto"/>
              <w:rPr>
                <w:sz w:val="24"/>
                <w:szCs w:val="24"/>
              </w:rPr>
            </w:pPr>
            <w:r w:rsidRPr="007F1BFE">
              <w:rPr>
                <w:sz w:val="24"/>
                <w:szCs w:val="24"/>
                <w:lang w:val="kk-KZ"/>
              </w:rPr>
              <w:t>−</w:t>
            </w:r>
            <w:r w:rsidRPr="007F1BFE">
              <w:rPr>
                <w:sz w:val="24"/>
                <w:szCs w:val="24"/>
              </w:rPr>
              <w:t xml:space="preserve"> Молибден </w:t>
            </w:r>
          </w:p>
        </w:tc>
      </w:tr>
      <w:tr w:rsidR="000A047D" w:rsidRPr="007F1BFE" w:rsidTr="00206D19">
        <w:trPr>
          <w:trHeight w:val="390"/>
        </w:trPr>
        <w:tc>
          <w:tcPr>
            <w:tcW w:w="2538" w:type="dxa"/>
            <w:hideMark/>
          </w:tcPr>
          <w:p w:rsidR="000A047D" w:rsidRPr="007F1BFE" w:rsidRDefault="000A047D" w:rsidP="00B270BD">
            <w:pPr>
              <w:suppressAutoHyphens/>
              <w:spacing w:line="360" w:lineRule="auto"/>
              <w:rPr>
                <w:sz w:val="24"/>
                <w:szCs w:val="24"/>
                <w:lang w:val="en-US"/>
              </w:rPr>
            </w:pPr>
            <w:r w:rsidRPr="007F1BFE">
              <w:rPr>
                <w:sz w:val="24"/>
                <w:szCs w:val="24"/>
              </w:rPr>
              <w:t>NaCl</w:t>
            </w:r>
          </w:p>
        </w:tc>
        <w:tc>
          <w:tcPr>
            <w:tcW w:w="6642" w:type="dxa"/>
            <w:hideMark/>
          </w:tcPr>
          <w:p w:rsidR="000A047D" w:rsidRPr="007F1BFE" w:rsidRDefault="000A047D" w:rsidP="00B270BD">
            <w:pPr>
              <w:suppressAutoHyphens/>
              <w:spacing w:line="360" w:lineRule="auto"/>
              <w:rPr>
                <w:sz w:val="24"/>
                <w:szCs w:val="24"/>
              </w:rPr>
            </w:pPr>
            <w:r w:rsidRPr="007F1BFE">
              <w:rPr>
                <w:sz w:val="24"/>
                <w:szCs w:val="24"/>
                <w:lang w:val="kk-KZ"/>
              </w:rPr>
              <w:t>− Хлорид натрия</w:t>
            </w:r>
          </w:p>
        </w:tc>
      </w:tr>
      <w:tr w:rsidR="000A047D" w:rsidRPr="007F1BFE" w:rsidTr="00206D19">
        <w:trPr>
          <w:trHeight w:val="390"/>
        </w:trPr>
        <w:tc>
          <w:tcPr>
            <w:tcW w:w="2538" w:type="dxa"/>
            <w:hideMark/>
          </w:tcPr>
          <w:p w:rsidR="000A047D" w:rsidRPr="007F1BFE" w:rsidRDefault="000A047D" w:rsidP="00B270BD">
            <w:pPr>
              <w:suppressAutoHyphens/>
              <w:spacing w:line="360" w:lineRule="auto"/>
              <w:rPr>
                <w:sz w:val="24"/>
                <w:szCs w:val="24"/>
                <w:lang w:val="kk-KZ"/>
              </w:rPr>
            </w:pPr>
            <w:r w:rsidRPr="007F1BFE">
              <w:rPr>
                <w:sz w:val="24"/>
                <w:szCs w:val="24"/>
                <w:lang w:val="kk-KZ"/>
              </w:rPr>
              <w:t>АОС</w:t>
            </w:r>
          </w:p>
          <w:p w:rsidR="000A047D" w:rsidRPr="007F1BFE" w:rsidRDefault="000A047D" w:rsidP="00B270BD">
            <w:pPr>
              <w:spacing w:line="360" w:lineRule="auto"/>
              <w:jc w:val="both"/>
              <w:rPr>
                <w:sz w:val="24"/>
                <w:szCs w:val="24"/>
              </w:rPr>
            </w:pPr>
            <w:r w:rsidRPr="007F1BFE">
              <w:rPr>
                <w:sz w:val="24"/>
                <w:szCs w:val="24"/>
              </w:rPr>
              <w:t xml:space="preserve">АФК </w:t>
            </w:r>
          </w:p>
          <w:p w:rsidR="000A047D" w:rsidRPr="007F1BFE" w:rsidRDefault="000A047D" w:rsidP="00B270BD">
            <w:pPr>
              <w:suppressAutoHyphens/>
              <w:spacing w:line="360" w:lineRule="auto"/>
              <w:rPr>
                <w:sz w:val="24"/>
                <w:szCs w:val="24"/>
                <w:lang w:val="kk-KZ"/>
              </w:rPr>
            </w:pPr>
            <w:r w:rsidRPr="007F1BFE">
              <w:rPr>
                <w:sz w:val="24"/>
                <w:szCs w:val="24"/>
                <w:lang w:val="kk-KZ"/>
              </w:rPr>
              <w:t>ДТМ</w:t>
            </w:r>
          </w:p>
        </w:tc>
        <w:tc>
          <w:tcPr>
            <w:tcW w:w="6642" w:type="dxa"/>
            <w:hideMark/>
          </w:tcPr>
          <w:p w:rsidR="000A047D" w:rsidRPr="007F1BFE" w:rsidRDefault="000A047D" w:rsidP="00B270BD">
            <w:pPr>
              <w:suppressAutoHyphens/>
              <w:spacing w:line="360" w:lineRule="auto"/>
              <w:rPr>
                <w:sz w:val="24"/>
                <w:szCs w:val="24"/>
                <w:lang w:val="kk-KZ"/>
              </w:rPr>
            </w:pPr>
            <w:r w:rsidRPr="007F1BFE">
              <w:rPr>
                <w:sz w:val="24"/>
                <w:szCs w:val="24"/>
                <w:lang w:val="kk-KZ"/>
              </w:rPr>
              <w:t>− Антиоксидантная система</w:t>
            </w:r>
          </w:p>
          <w:p w:rsidR="000A047D" w:rsidRPr="007F1BFE" w:rsidRDefault="000A047D" w:rsidP="00B270BD">
            <w:pPr>
              <w:suppressAutoHyphens/>
              <w:spacing w:line="360" w:lineRule="auto"/>
              <w:rPr>
                <w:sz w:val="24"/>
                <w:szCs w:val="24"/>
                <w:lang w:val="kk-KZ"/>
              </w:rPr>
            </w:pPr>
            <w:r w:rsidRPr="007F1BFE">
              <w:rPr>
                <w:sz w:val="24"/>
                <w:szCs w:val="24"/>
              </w:rPr>
              <w:t>– активные формы кислорода</w:t>
            </w:r>
          </w:p>
          <w:p w:rsidR="000A047D" w:rsidRPr="007F1BFE" w:rsidRDefault="000A047D" w:rsidP="00B270BD">
            <w:pPr>
              <w:suppressAutoHyphens/>
              <w:spacing w:line="360" w:lineRule="auto"/>
              <w:rPr>
                <w:sz w:val="24"/>
                <w:szCs w:val="24"/>
                <w:lang w:val="kk-KZ"/>
              </w:rPr>
            </w:pPr>
            <w:r w:rsidRPr="007F1BFE">
              <w:rPr>
                <w:sz w:val="24"/>
                <w:szCs w:val="24"/>
                <w:lang w:val="kk-KZ"/>
              </w:rPr>
              <w:t>− Диатомит</w:t>
            </w:r>
          </w:p>
        </w:tc>
      </w:tr>
      <w:tr w:rsidR="000A047D" w:rsidRPr="007F1BFE" w:rsidTr="00206D19">
        <w:trPr>
          <w:trHeight w:val="390"/>
        </w:trPr>
        <w:tc>
          <w:tcPr>
            <w:tcW w:w="2538" w:type="dxa"/>
          </w:tcPr>
          <w:p w:rsidR="000A047D" w:rsidRPr="007F1BFE" w:rsidRDefault="000A047D" w:rsidP="00B270BD">
            <w:pPr>
              <w:pStyle w:val="2"/>
              <w:suppressAutoHyphens/>
              <w:spacing w:before="0" w:after="0" w:line="360" w:lineRule="auto"/>
              <w:outlineLvl w:val="1"/>
              <w:rPr>
                <w:rFonts w:ascii="Times New Roman" w:hAnsi="Times New Roman" w:cs="Times New Roman"/>
                <w:b w:val="0"/>
                <w:bCs w:val="0"/>
                <w:i w:val="0"/>
                <w:iCs w:val="0"/>
                <w:sz w:val="24"/>
                <w:szCs w:val="24"/>
              </w:rPr>
            </w:pPr>
            <w:r w:rsidRPr="007F1BFE">
              <w:rPr>
                <w:rFonts w:ascii="Times New Roman" w:hAnsi="Times New Roman" w:cs="Times New Roman"/>
                <w:b w:val="0"/>
                <w:bCs w:val="0"/>
                <w:i w:val="0"/>
                <w:sz w:val="24"/>
                <w:szCs w:val="24"/>
              </w:rPr>
              <w:t>г</w:t>
            </w:r>
          </w:p>
        </w:tc>
        <w:tc>
          <w:tcPr>
            <w:tcW w:w="6642" w:type="dxa"/>
          </w:tcPr>
          <w:p w:rsidR="000A047D" w:rsidRPr="007F1BFE" w:rsidRDefault="000A047D" w:rsidP="00B270BD">
            <w:pPr>
              <w:pStyle w:val="a5"/>
              <w:suppressAutoHyphens/>
              <w:spacing w:line="360" w:lineRule="auto"/>
              <w:jc w:val="left"/>
              <w:rPr>
                <w:b w:val="0"/>
                <w:bCs w:val="0"/>
                <w:sz w:val="24"/>
                <w:szCs w:val="24"/>
              </w:rPr>
            </w:pPr>
            <w:r w:rsidRPr="007F1BFE">
              <w:rPr>
                <w:b w:val="0"/>
                <w:sz w:val="24"/>
                <w:szCs w:val="24"/>
                <w:lang w:val="kk-KZ"/>
              </w:rPr>
              <w:t>−</w:t>
            </w:r>
            <w:r w:rsidRPr="007F1BFE">
              <w:rPr>
                <w:b w:val="0"/>
                <w:bCs w:val="0"/>
                <w:sz w:val="24"/>
                <w:szCs w:val="24"/>
              </w:rPr>
              <w:t xml:space="preserve"> грамм</w:t>
            </w:r>
          </w:p>
        </w:tc>
      </w:tr>
      <w:tr w:rsidR="000A047D" w:rsidRPr="007F1BFE" w:rsidTr="00206D19">
        <w:trPr>
          <w:trHeight w:val="390"/>
        </w:trPr>
        <w:tc>
          <w:tcPr>
            <w:tcW w:w="2538" w:type="dxa"/>
          </w:tcPr>
          <w:p w:rsidR="000A047D" w:rsidRPr="007F1BFE" w:rsidRDefault="000A047D" w:rsidP="00B270BD">
            <w:pPr>
              <w:pStyle w:val="2"/>
              <w:suppressAutoHyphens/>
              <w:spacing w:before="0" w:after="0" w:line="360" w:lineRule="auto"/>
              <w:outlineLvl w:val="1"/>
              <w:rPr>
                <w:rFonts w:ascii="Times New Roman" w:hAnsi="Times New Roman" w:cs="Times New Roman"/>
                <w:b w:val="0"/>
                <w:bCs w:val="0"/>
                <w:i w:val="0"/>
                <w:iCs w:val="0"/>
                <w:sz w:val="24"/>
                <w:szCs w:val="24"/>
              </w:rPr>
            </w:pPr>
            <w:r w:rsidRPr="007F1BFE">
              <w:rPr>
                <w:rFonts w:ascii="Times New Roman" w:hAnsi="Times New Roman" w:cs="Times New Roman"/>
                <w:b w:val="0"/>
                <w:bCs w:val="0"/>
                <w:i w:val="0"/>
                <w:sz w:val="24"/>
                <w:szCs w:val="24"/>
              </w:rPr>
              <w:t>кг</w:t>
            </w:r>
          </w:p>
        </w:tc>
        <w:tc>
          <w:tcPr>
            <w:tcW w:w="6642" w:type="dxa"/>
          </w:tcPr>
          <w:p w:rsidR="000A047D" w:rsidRPr="007F1BFE" w:rsidRDefault="000A047D" w:rsidP="00B270BD">
            <w:pPr>
              <w:pStyle w:val="a5"/>
              <w:suppressAutoHyphens/>
              <w:spacing w:line="360" w:lineRule="auto"/>
              <w:jc w:val="left"/>
              <w:rPr>
                <w:b w:val="0"/>
                <w:bCs w:val="0"/>
                <w:sz w:val="24"/>
                <w:szCs w:val="24"/>
              </w:rPr>
            </w:pPr>
            <w:r w:rsidRPr="007F1BFE">
              <w:rPr>
                <w:b w:val="0"/>
                <w:sz w:val="24"/>
                <w:szCs w:val="24"/>
                <w:lang w:val="kk-KZ"/>
              </w:rPr>
              <w:t>−</w:t>
            </w:r>
            <w:r w:rsidRPr="007F1BFE">
              <w:rPr>
                <w:b w:val="0"/>
                <w:bCs w:val="0"/>
                <w:sz w:val="24"/>
                <w:szCs w:val="24"/>
              </w:rPr>
              <w:t xml:space="preserve"> килограмм</w:t>
            </w:r>
          </w:p>
        </w:tc>
      </w:tr>
      <w:tr w:rsidR="000A047D" w:rsidRPr="007F1BFE" w:rsidTr="00206D19">
        <w:trPr>
          <w:trHeight w:val="390"/>
        </w:trPr>
        <w:tc>
          <w:tcPr>
            <w:tcW w:w="2538" w:type="dxa"/>
          </w:tcPr>
          <w:p w:rsidR="000A047D" w:rsidRPr="007F1BFE" w:rsidRDefault="000A047D" w:rsidP="00B270BD">
            <w:pPr>
              <w:pStyle w:val="2"/>
              <w:suppressAutoHyphens/>
              <w:spacing w:before="0" w:after="0" w:line="360" w:lineRule="auto"/>
              <w:outlineLvl w:val="1"/>
              <w:rPr>
                <w:rFonts w:ascii="Times New Roman" w:hAnsi="Times New Roman" w:cs="Times New Roman"/>
                <w:b w:val="0"/>
                <w:bCs w:val="0"/>
                <w:i w:val="0"/>
                <w:iCs w:val="0"/>
                <w:sz w:val="24"/>
                <w:szCs w:val="24"/>
              </w:rPr>
            </w:pPr>
            <w:r w:rsidRPr="007F1BFE">
              <w:rPr>
                <w:rFonts w:ascii="Times New Roman" w:hAnsi="Times New Roman" w:cs="Times New Roman"/>
                <w:b w:val="0"/>
                <w:bCs w:val="0"/>
                <w:i w:val="0"/>
                <w:sz w:val="24"/>
                <w:szCs w:val="24"/>
              </w:rPr>
              <w:t>мг</w:t>
            </w:r>
          </w:p>
        </w:tc>
        <w:tc>
          <w:tcPr>
            <w:tcW w:w="6642" w:type="dxa"/>
          </w:tcPr>
          <w:p w:rsidR="000A047D" w:rsidRPr="007F1BFE" w:rsidRDefault="000A047D" w:rsidP="00B270BD">
            <w:pPr>
              <w:pStyle w:val="a5"/>
              <w:suppressAutoHyphens/>
              <w:spacing w:line="360" w:lineRule="auto"/>
              <w:jc w:val="left"/>
              <w:rPr>
                <w:b w:val="0"/>
                <w:bCs w:val="0"/>
                <w:sz w:val="24"/>
                <w:szCs w:val="24"/>
              </w:rPr>
            </w:pPr>
            <w:r w:rsidRPr="007F1BFE">
              <w:rPr>
                <w:b w:val="0"/>
                <w:sz w:val="24"/>
                <w:szCs w:val="24"/>
                <w:lang w:val="kk-KZ"/>
              </w:rPr>
              <w:t>−</w:t>
            </w:r>
            <w:r w:rsidRPr="007F1BFE">
              <w:rPr>
                <w:b w:val="0"/>
                <w:bCs w:val="0"/>
                <w:sz w:val="24"/>
                <w:szCs w:val="24"/>
              </w:rPr>
              <w:t>миллиграмм</w:t>
            </w:r>
          </w:p>
        </w:tc>
      </w:tr>
      <w:tr w:rsidR="000A047D" w:rsidRPr="007F1BFE" w:rsidTr="00206D19">
        <w:trPr>
          <w:trHeight w:val="390"/>
        </w:trPr>
        <w:tc>
          <w:tcPr>
            <w:tcW w:w="2538" w:type="dxa"/>
          </w:tcPr>
          <w:p w:rsidR="000A047D" w:rsidRPr="007F1BFE" w:rsidRDefault="000A047D" w:rsidP="00B270BD">
            <w:pPr>
              <w:pStyle w:val="2"/>
              <w:suppressAutoHyphens/>
              <w:spacing w:before="0" w:after="0" w:line="360" w:lineRule="auto"/>
              <w:outlineLvl w:val="1"/>
              <w:rPr>
                <w:rFonts w:ascii="Times New Roman" w:hAnsi="Times New Roman" w:cs="Times New Roman"/>
                <w:b w:val="0"/>
                <w:bCs w:val="0"/>
                <w:i w:val="0"/>
                <w:iCs w:val="0"/>
                <w:sz w:val="24"/>
                <w:szCs w:val="24"/>
              </w:rPr>
            </w:pPr>
            <w:r w:rsidRPr="007F1BFE">
              <w:rPr>
                <w:rFonts w:ascii="Times New Roman" w:hAnsi="Times New Roman" w:cs="Times New Roman"/>
                <w:b w:val="0"/>
                <w:bCs w:val="0"/>
                <w:i w:val="0"/>
                <w:sz w:val="24"/>
                <w:szCs w:val="24"/>
              </w:rPr>
              <w:t>мл</w:t>
            </w:r>
          </w:p>
        </w:tc>
        <w:tc>
          <w:tcPr>
            <w:tcW w:w="6642" w:type="dxa"/>
          </w:tcPr>
          <w:p w:rsidR="000A047D" w:rsidRPr="007F1BFE" w:rsidRDefault="000A047D" w:rsidP="00B270BD">
            <w:pPr>
              <w:pStyle w:val="a5"/>
              <w:suppressAutoHyphens/>
              <w:spacing w:line="360" w:lineRule="auto"/>
              <w:jc w:val="left"/>
              <w:rPr>
                <w:b w:val="0"/>
                <w:bCs w:val="0"/>
                <w:sz w:val="24"/>
                <w:szCs w:val="24"/>
              </w:rPr>
            </w:pPr>
            <w:r w:rsidRPr="007F1BFE">
              <w:rPr>
                <w:b w:val="0"/>
                <w:sz w:val="24"/>
                <w:szCs w:val="24"/>
                <w:lang w:val="kk-KZ"/>
              </w:rPr>
              <w:t>−</w:t>
            </w:r>
            <w:r w:rsidRPr="007F1BFE">
              <w:rPr>
                <w:b w:val="0"/>
                <w:bCs w:val="0"/>
                <w:sz w:val="24"/>
                <w:szCs w:val="24"/>
              </w:rPr>
              <w:t>миллилитр</w:t>
            </w:r>
          </w:p>
        </w:tc>
      </w:tr>
      <w:tr w:rsidR="000A047D" w:rsidRPr="007F1BFE" w:rsidTr="00206D19">
        <w:trPr>
          <w:trHeight w:val="390"/>
        </w:trPr>
        <w:tc>
          <w:tcPr>
            <w:tcW w:w="2538" w:type="dxa"/>
          </w:tcPr>
          <w:p w:rsidR="000A047D" w:rsidRPr="007F1BFE" w:rsidRDefault="000A047D" w:rsidP="00B270BD">
            <w:pPr>
              <w:pStyle w:val="2"/>
              <w:suppressAutoHyphens/>
              <w:spacing w:before="0" w:after="0" w:line="360" w:lineRule="auto"/>
              <w:outlineLvl w:val="1"/>
              <w:rPr>
                <w:rFonts w:ascii="Times New Roman" w:hAnsi="Times New Roman" w:cs="Times New Roman"/>
                <w:b w:val="0"/>
                <w:bCs w:val="0"/>
                <w:i w:val="0"/>
                <w:iCs w:val="0"/>
                <w:sz w:val="24"/>
                <w:szCs w:val="24"/>
              </w:rPr>
            </w:pPr>
            <w:r w:rsidRPr="007F1BFE">
              <w:rPr>
                <w:rFonts w:ascii="Times New Roman" w:hAnsi="Times New Roman" w:cs="Times New Roman"/>
                <w:b w:val="0"/>
                <w:bCs w:val="0"/>
                <w:i w:val="0"/>
                <w:sz w:val="24"/>
                <w:szCs w:val="24"/>
              </w:rPr>
              <w:t>мм</w:t>
            </w:r>
          </w:p>
        </w:tc>
        <w:tc>
          <w:tcPr>
            <w:tcW w:w="6642" w:type="dxa"/>
          </w:tcPr>
          <w:p w:rsidR="000A047D" w:rsidRPr="007F1BFE" w:rsidRDefault="000A047D" w:rsidP="00B270BD">
            <w:pPr>
              <w:pStyle w:val="a5"/>
              <w:suppressAutoHyphens/>
              <w:spacing w:line="360" w:lineRule="auto"/>
              <w:jc w:val="left"/>
              <w:rPr>
                <w:b w:val="0"/>
                <w:bCs w:val="0"/>
                <w:sz w:val="24"/>
                <w:szCs w:val="24"/>
              </w:rPr>
            </w:pPr>
            <w:r w:rsidRPr="007F1BFE">
              <w:rPr>
                <w:b w:val="0"/>
                <w:sz w:val="24"/>
                <w:szCs w:val="24"/>
                <w:lang w:val="kk-KZ"/>
              </w:rPr>
              <w:t>−</w:t>
            </w:r>
            <w:r w:rsidRPr="007F1BFE">
              <w:rPr>
                <w:b w:val="0"/>
                <w:bCs w:val="0"/>
                <w:sz w:val="24"/>
                <w:szCs w:val="24"/>
              </w:rPr>
              <w:t>миллиметр</w:t>
            </w:r>
          </w:p>
        </w:tc>
      </w:tr>
      <w:tr w:rsidR="000A047D" w:rsidRPr="007F1BFE" w:rsidTr="00206D19">
        <w:trPr>
          <w:trHeight w:val="390"/>
        </w:trPr>
        <w:tc>
          <w:tcPr>
            <w:tcW w:w="2538" w:type="dxa"/>
          </w:tcPr>
          <w:p w:rsidR="000A047D" w:rsidRPr="007F1BFE" w:rsidRDefault="000A047D" w:rsidP="00B270BD">
            <w:pPr>
              <w:pStyle w:val="2"/>
              <w:suppressAutoHyphens/>
              <w:spacing w:before="0" w:after="0" w:line="360" w:lineRule="auto"/>
              <w:outlineLvl w:val="1"/>
              <w:rPr>
                <w:rFonts w:ascii="Times New Roman" w:hAnsi="Times New Roman" w:cs="Times New Roman"/>
                <w:b w:val="0"/>
                <w:bCs w:val="0"/>
                <w:i w:val="0"/>
                <w:sz w:val="24"/>
                <w:szCs w:val="24"/>
              </w:rPr>
            </w:pPr>
            <w:r w:rsidRPr="007F1BFE">
              <w:rPr>
                <w:rFonts w:ascii="Times New Roman" w:hAnsi="Times New Roman" w:cs="Times New Roman"/>
                <w:b w:val="0"/>
                <w:bCs w:val="0"/>
                <w:i w:val="0"/>
                <w:sz w:val="24"/>
                <w:szCs w:val="24"/>
              </w:rPr>
              <w:t>см</w:t>
            </w:r>
          </w:p>
        </w:tc>
        <w:tc>
          <w:tcPr>
            <w:tcW w:w="6642" w:type="dxa"/>
          </w:tcPr>
          <w:p w:rsidR="000A047D" w:rsidRPr="007F1BFE" w:rsidRDefault="000A047D" w:rsidP="00B270BD">
            <w:pPr>
              <w:pStyle w:val="a5"/>
              <w:suppressAutoHyphens/>
              <w:spacing w:line="360" w:lineRule="auto"/>
              <w:jc w:val="left"/>
              <w:rPr>
                <w:b w:val="0"/>
                <w:bCs w:val="0"/>
                <w:sz w:val="24"/>
                <w:szCs w:val="24"/>
              </w:rPr>
            </w:pPr>
            <w:r w:rsidRPr="007F1BFE">
              <w:rPr>
                <w:b w:val="0"/>
                <w:sz w:val="24"/>
                <w:szCs w:val="24"/>
                <w:lang w:val="kk-KZ"/>
              </w:rPr>
              <w:t>−</w:t>
            </w:r>
            <w:r w:rsidRPr="007F1BFE">
              <w:rPr>
                <w:b w:val="0"/>
                <w:bCs w:val="0"/>
                <w:sz w:val="24"/>
                <w:szCs w:val="24"/>
                <w:lang w:val="kk-KZ"/>
              </w:rPr>
              <w:t>с</w:t>
            </w:r>
            <w:r w:rsidRPr="007F1BFE">
              <w:rPr>
                <w:b w:val="0"/>
                <w:bCs w:val="0"/>
                <w:sz w:val="24"/>
                <w:szCs w:val="24"/>
              </w:rPr>
              <w:t>антиметр</w:t>
            </w:r>
          </w:p>
        </w:tc>
      </w:tr>
      <w:tr w:rsidR="000A047D" w:rsidRPr="007F1BFE" w:rsidTr="00206D19">
        <w:trPr>
          <w:trHeight w:val="390"/>
        </w:trPr>
        <w:tc>
          <w:tcPr>
            <w:tcW w:w="2538" w:type="dxa"/>
          </w:tcPr>
          <w:p w:rsidR="000A047D" w:rsidRPr="007F1BFE" w:rsidRDefault="000A047D" w:rsidP="00B270BD">
            <w:pPr>
              <w:pStyle w:val="2"/>
              <w:suppressAutoHyphens/>
              <w:spacing w:before="0" w:after="0" w:line="360" w:lineRule="auto"/>
              <w:outlineLvl w:val="1"/>
              <w:rPr>
                <w:rFonts w:ascii="Times New Roman" w:hAnsi="Times New Roman" w:cs="Times New Roman"/>
                <w:b w:val="0"/>
                <w:bCs w:val="0"/>
                <w:i w:val="0"/>
                <w:sz w:val="24"/>
                <w:szCs w:val="24"/>
                <w:lang w:val="kk-KZ"/>
              </w:rPr>
            </w:pPr>
            <w:r w:rsidRPr="007F1BFE">
              <w:rPr>
                <w:rFonts w:ascii="Times New Roman" w:hAnsi="Times New Roman" w:cs="Times New Roman"/>
                <w:b w:val="0"/>
                <w:bCs w:val="0"/>
                <w:i w:val="0"/>
                <w:sz w:val="24"/>
                <w:szCs w:val="24"/>
                <w:lang w:val="kk-KZ"/>
              </w:rPr>
              <w:t>СОД</w:t>
            </w:r>
          </w:p>
        </w:tc>
        <w:tc>
          <w:tcPr>
            <w:tcW w:w="6642" w:type="dxa"/>
          </w:tcPr>
          <w:p w:rsidR="000A047D" w:rsidRPr="007F1BFE" w:rsidRDefault="000A047D" w:rsidP="00B270BD">
            <w:pPr>
              <w:pStyle w:val="a5"/>
              <w:suppressAutoHyphens/>
              <w:spacing w:line="360" w:lineRule="auto"/>
              <w:jc w:val="left"/>
              <w:rPr>
                <w:b w:val="0"/>
                <w:sz w:val="24"/>
                <w:szCs w:val="24"/>
                <w:lang w:val="kk-KZ"/>
              </w:rPr>
            </w:pPr>
            <w:r w:rsidRPr="007F1BFE">
              <w:rPr>
                <w:b w:val="0"/>
                <w:sz w:val="24"/>
                <w:szCs w:val="24"/>
                <w:lang w:val="kk-KZ"/>
              </w:rPr>
              <w:t>-С</w:t>
            </w:r>
            <w:r w:rsidRPr="007F1BFE">
              <w:rPr>
                <w:b w:val="0"/>
                <w:sz w:val="24"/>
                <w:szCs w:val="24"/>
              </w:rPr>
              <w:t>упероксиддисмутаз</w:t>
            </w:r>
            <w:r w:rsidRPr="007F1BFE">
              <w:rPr>
                <w:b w:val="0"/>
                <w:sz w:val="24"/>
                <w:szCs w:val="24"/>
                <w:lang w:val="kk-KZ"/>
              </w:rPr>
              <w:t>а</w:t>
            </w:r>
          </w:p>
        </w:tc>
      </w:tr>
      <w:tr w:rsidR="000A047D" w:rsidRPr="007F1BFE" w:rsidTr="00206D19">
        <w:trPr>
          <w:trHeight w:val="390"/>
        </w:trPr>
        <w:tc>
          <w:tcPr>
            <w:tcW w:w="2538" w:type="dxa"/>
          </w:tcPr>
          <w:p w:rsidR="000A047D" w:rsidRPr="007F1BFE" w:rsidRDefault="000A047D" w:rsidP="00B270BD">
            <w:pPr>
              <w:pStyle w:val="2"/>
              <w:keepNext w:val="0"/>
              <w:suppressAutoHyphens/>
              <w:spacing w:before="0" w:after="0" w:line="360" w:lineRule="auto"/>
              <w:outlineLvl w:val="1"/>
              <w:rPr>
                <w:rFonts w:ascii="Times New Roman" w:hAnsi="Times New Roman" w:cs="Times New Roman"/>
                <w:b w:val="0"/>
                <w:bCs w:val="0"/>
                <w:i w:val="0"/>
                <w:sz w:val="24"/>
                <w:szCs w:val="24"/>
                <w:lang w:val="kk-KZ"/>
              </w:rPr>
            </w:pPr>
            <w:r w:rsidRPr="007F1BFE">
              <w:rPr>
                <w:rFonts w:ascii="Times New Roman" w:hAnsi="Times New Roman" w:cs="Times New Roman"/>
                <w:b w:val="0"/>
                <w:bCs w:val="0"/>
                <w:i w:val="0"/>
                <w:sz w:val="24"/>
                <w:szCs w:val="24"/>
                <w:lang w:val="kk-KZ"/>
              </w:rPr>
              <w:t>ТОО</w:t>
            </w:r>
          </w:p>
        </w:tc>
        <w:tc>
          <w:tcPr>
            <w:tcW w:w="6642" w:type="dxa"/>
          </w:tcPr>
          <w:p w:rsidR="000A047D" w:rsidRPr="007F1BFE" w:rsidRDefault="000A047D" w:rsidP="00B270BD">
            <w:pPr>
              <w:pStyle w:val="2"/>
              <w:keepNext w:val="0"/>
              <w:suppressAutoHyphens/>
              <w:spacing w:before="0" w:after="0" w:line="360" w:lineRule="auto"/>
              <w:outlineLvl w:val="1"/>
              <w:rPr>
                <w:rFonts w:ascii="Times New Roman" w:hAnsi="Times New Roman" w:cs="Times New Roman"/>
                <w:b w:val="0"/>
                <w:i w:val="0"/>
                <w:sz w:val="24"/>
                <w:szCs w:val="24"/>
                <w:lang w:val="kk-KZ"/>
              </w:rPr>
            </w:pPr>
            <w:r w:rsidRPr="007F1BFE">
              <w:rPr>
                <w:rFonts w:ascii="Times New Roman" w:hAnsi="Times New Roman" w:cs="Times New Roman"/>
                <w:b w:val="0"/>
                <w:sz w:val="24"/>
                <w:szCs w:val="24"/>
                <w:lang w:val="kk-KZ"/>
              </w:rPr>
              <w:t>−</w:t>
            </w:r>
            <w:r w:rsidRPr="007F1BFE">
              <w:rPr>
                <w:rFonts w:ascii="Times New Roman" w:hAnsi="Times New Roman" w:cs="Times New Roman"/>
                <w:b w:val="0"/>
                <w:bCs w:val="0"/>
                <w:i w:val="0"/>
                <w:sz w:val="24"/>
                <w:szCs w:val="24"/>
                <w:lang w:val="kk-KZ"/>
              </w:rPr>
              <w:t>Товарищество с ограниченной ответственностью</w:t>
            </w:r>
          </w:p>
        </w:tc>
      </w:tr>
      <w:tr w:rsidR="000A047D" w:rsidRPr="007F1BFE" w:rsidTr="00206D19">
        <w:trPr>
          <w:trHeight w:val="390"/>
        </w:trPr>
        <w:tc>
          <w:tcPr>
            <w:tcW w:w="2538" w:type="dxa"/>
          </w:tcPr>
          <w:p w:rsidR="000A047D" w:rsidRPr="007F1BFE" w:rsidRDefault="000A047D" w:rsidP="00B270BD">
            <w:pPr>
              <w:pStyle w:val="2"/>
              <w:keepNext w:val="0"/>
              <w:suppressAutoHyphens/>
              <w:spacing w:before="0" w:after="0" w:line="360" w:lineRule="auto"/>
              <w:outlineLvl w:val="1"/>
              <w:rPr>
                <w:rFonts w:ascii="Times New Roman" w:hAnsi="Times New Roman" w:cs="Times New Roman"/>
                <w:b w:val="0"/>
                <w:bCs w:val="0"/>
                <w:i w:val="0"/>
                <w:iCs w:val="0"/>
                <w:sz w:val="24"/>
                <w:szCs w:val="24"/>
              </w:rPr>
            </w:pPr>
            <w:r w:rsidRPr="007F1BFE">
              <w:rPr>
                <w:rFonts w:ascii="Times New Roman" w:hAnsi="Times New Roman" w:cs="Times New Roman"/>
                <w:b w:val="0"/>
                <w:bCs w:val="0"/>
                <w:i w:val="0"/>
                <w:iCs w:val="0"/>
                <w:sz w:val="24"/>
                <w:szCs w:val="24"/>
              </w:rPr>
              <w:t>рН</w:t>
            </w:r>
          </w:p>
        </w:tc>
        <w:tc>
          <w:tcPr>
            <w:tcW w:w="6642" w:type="dxa"/>
          </w:tcPr>
          <w:p w:rsidR="000A047D" w:rsidRPr="007F1BFE" w:rsidRDefault="000A047D" w:rsidP="00B270BD">
            <w:pPr>
              <w:pStyle w:val="a5"/>
              <w:suppressAutoHyphens/>
              <w:spacing w:line="360" w:lineRule="auto"/>
              <w:jc w:val="left"/>
              <w:rPr>
                <w:b w:val="0"/>
                <w:bCs w:val="0"/>
                <w:sz w:val="24"/>
                <w:szCs w:val="24"/>
              </w:rPr>
            </w:pPr>
            <w:r w:rsidRPr="007F1BFE">
              <w:rPr>
                <w:b w:val="0"/>
                <w:sz w:val="24"/>
                <w:szCs w:val="24"/>
                <w:lang w:val="kk-KZ"/>
              </w:rPr>
              <w:t xml:space="preserve">− </w:t>
            </w:r>
            <w:r w:rsidRPr="007F1BFE">
              <w:rPr>
                <w:b w:val="0"/>
                <w:bCs w:val="0"/>
                <w:sz w:val="24"/>
                <w:szCs w:val="24"/>
              </w:rPr>
              <w:t>водородный показатель – величина, характеризующая концентрацию ионов водорода и кислотность среды</w:t>
            </w:r>
          </w:p>
        </w:tc>
      </w:tr>
      <w:tr w:rsidR="000A047D" w:rsidRPr="007F1BFE" w:rsidTr="00206D19">
        <w:trPr>
          <w:trHeight w:val="390"/>
        </w:trPr>
        <w:tc>
          <w:tcPr>
            <w:tcW w:w="2538" w:type="dxa"/>
          </w:tcPr>
          <w:p w:rsidR="000A047D" w:rsidRPr="007F1BFE" w:rsidRDefault="000A047D" w:rsidP="00B270BD">
            <w:pPr>
              <w:pStyle w:val="2"/>
              <w:keepNext w:val="0"/>
              <w:suppressAutoHyphens/>
              <w:spacing w:before="0" w:after="0" w:line="360" w:lineRule="auto"/>
              <w:outlineLvl w:val="1"/>
              <w:rPr>
                <w:rFonts w:ascii="Times New Roman" w:hAnsi="Times New Roman" w:cs="Times New Roman"/>
                <w:b w:val="0"/>
                <w:bCs w:val="0"/>
                <w:i w:val="0"/>
                <w:iCs w:val="0"/>
                <w:sz w:val="24"/>
                <w:szCs w:val="24"/>
              </w:rPr>
            </w:pPr>
            <w:r w:rsidRPr="007F1BFE">
              <w:rPr>
                <w:rFonts w:ascii="Times New Roman" w:hAnsi="Times New Roman" w:cs="Times New Roman"/>
                <w:b w:val="0"/>
                <w:bCs w:val="0"/>
                <w:i w:val="0"/>
                <w:iCs w:val="0"/>
                <w:sz w:val="24"/>
                <w:szCs w:val="24"/>
              </w:rPr>
              <w:sym w:font="Symbol" w:char="F0B0"/>
            </w:r>
            <w:r w:rsidRPr="007F1BFE">
              <w:rPr>
                <w:rFonts w:ascii="Times New Roman" w:hAnsi="Times New Roman" w:cs="Times New Roman"/>
                <w:b w:val="0"/>
                <w:bCs w:val="0"/>
                <w:i w:val="0"/>
                <w:iCs w:val="0"/>
                <w:sz w:val="24"/>
                <w:szCs w:val="24"/>
              </w:rPr>
              <w:t>С</w:t>
            </w:r>
          </w:p>
        </w:tc>
        <w:tc>
          <w:tcPr>
            <w:tcW w:w="6642" w:type="dxa"/>
          </w:tcPr>
          <w:p w:rsidR="000A047D" w:rsidRPr="007F1BFE" w:rsidRDefault="000A047D" w:rsidP="00B270BD">
            <w:pPr>
              <w:pStyle w:val="a5"/>
              <w:suppressAutoHyphens/>
              <w:spacing w:line="360" w:lineRule="auto"/>
              <w:jc w:val="left"/>
              <w:rPr>
                <w:b w:val="0"/>
                <w:bCs w:val="0"/>
                <w:sz w:val="24"/>
                <w:szCs w:val="24"/>
              </w:rPr>
            </w:pPr>
            <w:r w:rsidRPr="007F1BFE">
              <w:rPr>
                <w:b w:val="0"/>
                <w:sz w:val="24"/>
                <w:szCs w:val="24"/>
                <w:lang w:val="kk-KZ"/>
              </w:rPr>
              <w:t xml:space="preserve">− </w:t>
            </w:r>
            <w:r w:rsidRPr="007F1BFE">
              <w:rPr>
                <w:b w:val="0"/>
                <w:bCs w:val="0"/>
                <w:sz w:val="24"/>
                <w:szCs w:val="24"/>
              </w:rPr>
              <w:t>градус</w:t>
            </w:r>
          </w:p>
        </w:tc>
      </w:tr>
      <w:tr w:rsidR="000A047D" w:rsidRPr="007F1BFE" w:rsidTr="00206D19">
        <w:trPr>
          <w:trHeight w:val="390"/>
        </w:trPr>
        <w:tc>
          <w:tcPr>
            <w:tcW w:w="2538" w:type="dxa"/>
          </w:tcPr>
          <w:p w:rsidR="000A047D" w:rsidRPr="007F1BFE" w:rsidRDefault="000A047D" w:rsidP="00B270BD">
            <w:pPr>
              <w:pStyle w:val="2"/>
              <w:keepNext w:val="0"/>
              <w:suppressAutoHyphens/>
              <w:spacing w:before="0" w:after="0" w:line="360" w:lineRule="auto"/>
              <w:outlineLvl w:val="1"/>
              <w:rPr>
                <w:rFonts w:ascii="Times New Roman" w:hAnsi="Times New Roman" w:cs="Times New Roman"/>
                <w:b w:val="0"/>
                <w:bCs w:val="0"/>
                <w:i w:val="0"/>
                <w:iCs w:val="0"/>
                <w:sz w:val="24"/>
                <w:szCs w:val="24"/>
              </w:rPr>
            </w:pPr>
            <w:r w:rsidRPr="007F1BFE">
              <w:rPr>
                <w:rFonts w:ascii="Times New Roman" w:hAnsi="Times New Roman" w:cs="Times New Roman"/>
                <w:b w:val="0"/>
                <w:bCs w:val="0"/>
                <w:i w:val="0"/>
                <w:iCs w:val="0"/>
                <w:sz w:val="24"/>
                <w:szCs w:val="24"/>
              </w:rPr>
              <w:t>×</w:t>
            </w:r>
          </w:p>
        </w:tc>
        <w:tc>
          <w:tcPr>
            <w:tcW w:w="6642" w:type="dxa"/>
          </w:tcPr>
          <w:p w:rsidR="000A047D" w:rsidRPr="007F1BFE" w:rsidRDefault="000A047D" w:rsidP="00B270BD">
            <w:pPr>
              <w:pStyle w:val="a5"/>
              <w:suppressAutoHyphens/>
              <w:spacing w:line="360" w:lineRule="auto"/>
              <w:jc w:val="left"/>
              <w:rPr>
                <w:b w:val="0"/>
                <w:bCs w:val="0"/>
                <w:sz w:val="24"/>
                <w:szCs w:val="24"/>
              </w:rPr>
            </w:pPr>
            <w:r w:rsidRPr="007F1BFE">
              <w:rPr>
                <w:b w:val="0"/>
                <w:sz w:val="24"/>
                <w:szCs w:val="24"/>
                <w:lang w:val="kk-KZ"/>
              </w:rPr>
              <w:t xml:space="preserve">− </w:t>
            </w:r>
            <w:r w:rsidRPr="007F1BFE">
              <w:rPr>
                <w:b w:val="0"/>
                <w:bCs w:val="0"/>
                <w:sz w:val="24"/>
                <w:szCs w:val="24"/>
              </w:rPr>
              <w:t>кратность.</w:t>
            </w:r>
          </w:p>
        </w:tc>
      </w:tr>
      <w:tr w:rsidR="000A047D" w:rsidRPr="007F1BFE" w:rsidTr="00206D19">
        <w:trPr>
          <w:trHeight w:val="70"/>
        </w:trPr>
        <w:tc>
          <w:tcPr>
            <w:tcW w:w="2538" w:type="dxa"/>
          </w:tcPr>
          <w:p w:rsidR="000A047D" w:rsidRPr="007F1BFE" w:rsidRDefault="000A047D" w:rsidP="00B270BD">
            <w:pPr>
              <w:pStyle w:val="2"/>
              <w:suppressAutoHyphens/>
              <w:spacing w:before="0" w:after="0" w:line="360" w:lineRule="auto"/>
              <w:outlineLvl w:val="1"/>
              <w:rPr>
                <w:rFonts w:ascii="Times New Roman" w:hAnsi="Times New Roman" w:cs="Times New Roman"/>
                <w:b w:val="0"/>
                <w:bCs w:val="0"/>
                <w:i w:val="0"/>
                <w:iCs w:val="0"/>
                <w:sz w:val="24"/>
                <w:szCs w:val="24"/>
              </w:rPr>
            </w:pPr>
            <w:r w:rsidRPr="007F1BFE">
              <w:rPr>
                <w:rFonts w:ascii="Times New Roman" w:hAnsi="Times New Roman" w:cs="Times New Roman"/>
                <w:b w:val="0"/>
                <w:bCs w:val="0"/>
                <w:i w:val="0"/>
                <w:iCs w:val="0"/>
                <w:sz w:val="24"/>
                <w:szCs w:val="24"/>
              </w:rPr>
              <w:t>%</w:t>
            </w:r>
          </w:p>
        </w:tc>
        <w:tc>
          <w:tcPr>
            <w:tcW w:w="6642" w:type="dxa"/>
          </w:tcPr>
          <w:p w:rsidR="000A047D" w:rsidRPr="007F1BFE" w:rsidRDefault="000A047D" w:rsidP="00B270BD">
            <w:pPr>
              <w:pStyle w:val="a5"/>
              <w:suppressAutoHyphens/>
              <w:spacing w:line="360" w:lineRule="auto"/>
              <w:jc w:val="left"/>
              <w:rPr>
                <w:b w:val="0"/>
                <w:bCs w:val="0"/>
                <w:sz w:val="24"/>
                <w:szCs w:val="24"/>
              </w:rPr>
            </w:pPr>
            <w:r w:rsidRPr="007F1BFE">
              <w:rPr>
                <w:b w:val="0"/>
                <w:sz w:val="24"/>
                <w:szCs w:val="24"/>
                <w:lang w:val="kk-KZ"/>
              </w:rPr>
              <w:t xml:space="preserve">− </w:t>
            </w:r>
            <w:r w:rsidRPr="007F1BFE">
              <w:rPr>
                <w:b w:val="0"/>
                <w:bCs w:val="0"/>
                <w:sz w:val="24"/>
                <w:szCs w:val="24"/>
              </w:rPr>
              <w:t>процент</w:t>
            </w:r>
          </w:p>
        </w:tc>
      </w:tr>
    </w:tbl>
    <w:p w:rsidR="000A047D" w:rsidRPr="007F1BFE" w:rsidRDefault="000A047D" w:rsidP="00B270BD">
      <w:pPr>
        <w:pStyle w:val="afe"/>
        <w:suppressAutoHyphens/>
        <w:spacing w:line="360" w:lineRule="auto"/>
        <w:jc w:val="center"/>
        <w:rPr>
          <w:rFonts w:ascii="Times New Roman" w:hAnsi="Times New Roman"/>
          <w:sz w:val="24"/>
        </w:rPr>
      </w:pPr>
    </w:p>
    <w:p w:rsidR="000A047D" w:rsidRPr="007F1BFE" w:rsidRDefault="000A047D" w:rsidP="00B270BD">
      <w:pPr>
        <w:pageBreakBefore/>
        <w:suppressAutoHyphens/>
        <w:spacing w:after="0" w:line="360" w:lineRule="auto"/>
        <w:jc w:val="center"/>
        <w:rPr>
          <w:rFonts w:ascii="Times New Roman" w:hAnsi="Times New Roman" w:cs="Times New Roman"/>
          <w:sz w:val="24"/>
          <w:szCs w:val="24"/>
        </w:rPr>
      </w:pPr>
      <w:r w:rsidRPr="007F1BFE">
        <w:rPr>
          <w:rFonts w:ascii="Times New Roman" w:hAnsi="Times New Roman" w:cs="Times New Roman"/>
          <w:sz w:val="24"/>
          <w:szCs w:val="24"/>
        </w:rPr>
        <w:lastRenderedPageBreak/>
        <w:t>ВВЕДЕНИЕ</w:t>
      </w:r>
    </w:p>
    <w:p w:rsidR="000A047D" w:rsidRPr="007F1BFE" w:rsidRDefault="000A047D" w:rsidP="00B270BD">
      <w:pPr>
        <w:pStyle w:val="a9"/>
        <w:suppressAutoHyphens/>
        <w:spacing w:before="0" w:beforeAutospacing="0" w:after="0" w:afterAutospacing="0" w:line="360" w:lineRule="auto"/>
        <w:ind w:firstLine="567"/>
        <w:jc w:val="both"/>
        <w:rPr>
          <w:bCs/>
          <w:i/>
        </w:rPr>
      </w:pPr>
    </w:p>
    <w:p w:rsidR="000A047D" w:rsidRPr="007F1BFE" w:rsidRDefault="000A047D" w:rsidP="00B270BD">
      <w:pPr>
        <w:pStyle w:val="a9"/>
        <w:suppressAutoHyphens/>
        <w:spacing w:before="0" w:beforeAutospacing="0" w:after="0" w:afterAutospacing="0" w:line="360" w:lineRule="auto"/>
        <w:ind w:firstLine="709"/>
        <w:jc w:val="both"/>
        <w:rPr>
          <w:bCs/>
        </w:rPr>
      </w:pPr>
      <w:r w:rsidRPr="007F1BFE">
        <w:rPr>
          <w:bCs/>
          <w:i/>
        </w:rPr>
        <w:t>Оценка современного состояния решаемой научной проблемы</w:t>
      </w:r>
    </w:p>
    <w:p w:rsidR="00FE3BA7" w:rsidRPr="007F1BFE" w:rsidRDefault="00FE3BA7" w:rsidP="00B270BD">
      <w:pPr>
        <w:shd w:val="clear" w:color="auto" w:fill="FFFFFF"/>
        <w:tabs>
          <w:tab w:val="left" w:pos="3375"/>
        </w:tabs>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Стрессовые воздействия абиотической и биотической природы вызывают значительные потери урожая сельскохозяйственных растений [1-3]. Отмечающееся в последние годы неадекватное использование природопользование и изменения окружающей среды</w:t>
      </w:r>
      <w:r w:rsidRPr="007F1BFE">
        <w:rPr>
          <w:rFonts w:ascii="Times New Roman" w:hAnsi="Times New Roman" w:cs="Times New Roman"/>
          <w:sz w:val="24"/>
          <w:szCs w:val="24"/>
          <w:lang w:val="kk-KZ"/>
        </w:rPr>
        <w:t xml:space="preserve"> </w:t>
      </w:r>
      <w:r w:rsidRPr="007F1BFE">
        <w:rPr>
          <w:rFonts w:ascii="Times New Roman" w:hAnsi="Times New Roman" w:cs="Times New Roman"/>
          <w:sz w:val="24"/>
          <w:szCs w:val="24"/>
        </w:rPr>
        <w:t>способствуют усилению стрессовой нагрузки на растения, которые вызывают серьезные проблемы с производством сельскохозяйственных</w:t>
      </w:r>
      <w:r w:rsidRPr="007F1BFE">
        <w:rPr>
          <w:rFonts w:ascii="Times New Roman" w:hAnsi="Times New Roman" w:cs="Times New Roman"/>
          <w:sz w:val="24"/>
          <w:szCs w:val="24"/>
          <w:lang w:val="kk-KZ"/>
        </w:rPr>
        <w:t xml:space="preserve"> </w:t>
      </w:r>
      <w:r w:rsidRPr="007F1BFE">
        <w:rPr>
          <w:rFonts w:ascii="Times New Roman" w:hAnsi="Times New Roman" w:cs="Times New Roman"/>
          <w:sz w:val="24"/>
          <w:szCs w:val="24"/>
        </w:rPr>
        <w:t>продуктов питания в засушливых и пер</w:t>
      </w:r>
      <w:r w:rsidR="007C5579" w:rsidRPr="007F1BFE">
        <w:rPr>
          <w:rFonts w:ascii="Times New Roman" w:hAnsi="Times New Roman" w:cs="Times New Roman"/>
          <w:sz w:val="24"/>
          <w:szCs w:val="24"/>
        </w:rPr>
        <w:t xml:space="preserve">еходных климатических зонах [1, </w:t>
      </w:r>
      <w:r w:rsidRPr="007F1BFE">
        <w:rPr>
          <w:rFonts w:ascii="Times New Roman" w:hAnsi="Times New Roman" w:cs="Times New Roman"/>
          <w:sz w:val="24"/>
          <w:szCs w:val="24"/>
        </w:rPr>
        <w:t>2]. Это остро ставит задачу создания доступных и экологически-безопасных средств защиты растений от стресса.</w:t>
      </w:r>
    </w:p>
    <w:p w:rsidR="000A047D" w:rsidRPr="007F1BFE" w:rsidRDefault="000A047D" w:rsidP="00B270BD">
      <w:pPr>
        <w:suppressAutoHyphens/>
        <w:spacing w:after="0" w:line="360" w:lineRule="auto"/>
        <w:ind w:firstLine="709"/>
        <w:jc w:val="both"/>
        <w:rPr>
          <w:rFonts w:ascii="Times New Roman" w:hAnsi="Times New Roman" w:cs="Times New Roman"/>
          <w:bCs/>
          <w:sz w:val="24"/>
          <w:szCs w:val="24"/>
        </w:rPr>
      </w:pPr>
      <w:r w:rsidRPr="007F1BFE">
        <w:rPr>
          <w:rFonts w:ascii="Times New Roman" w:hAnsi="Times New Roman" w:cs="Times New Roman"/>
          <w:i/>
          <w:iCs/>
          <w:sz w:val="24"/>
          <w:szCs w:val="24"/>
        </w:rPr>
        <w:t>Основание и исходные данные для разработки темы</w:t>
      </w:r>
    </w:p>
    <w:p w:rsidR="008D2478" w:rsidRPr="007F1BFE" w:rsidRDefault="008D2478" w:rsidP="008D2478">
      <w:pPr>
        <w:pStyle w:val="a9"/>
        <w:spacing w:before="0" w:beforeAutospacing="0" w:after="0" w:afterAutospacing="0" w:line="360" w:lineRule="auto"/>
        <w:ind w:firstLine="709"/>
        <w:jc w:val="both"/>
      </w:pPr>
      <w:r w:rsidRPr="007F1BFE">
        <w:t xml:space="preserve">Среди используемых в мире стресс-протектантов наибольшее применение находят химические агенты, действие которых направлено на контроль патогенов, т.е. на противодействие основным биотическим стрессорам [3]. В то же время, защита от абиотических стресс-факторов, которые наносят не меньший ущерб, развита хуже. К абиотическим стрессорам относятся </w:t>
      </w:r>
      <w:proofErr w:type="gramStart"/>
      <w:r w:rsidRPr="007F1BFE">
        <w:t>физико- химические</w:t>
      </w:r>
      <w:proofErr w:type="gramEnd"/>
      <w:r w:rsidRPr="007F1BFE">
        <w:t xml:space="preserve"> воздействия неблагоприятных условий окружающей среды, как природного, так и техногенного происхождения, в частности, засоление, засуха, переувлажнение и гипоксия, экстремальные температуры и значения кислотности почвы, высокие уровни тяжелых металлов, недостаток элементов минерального питания и многие другие [1]. </w:t>
      </w:r>
      <w:r w:rsidR="007C5579" w:rsidRPr="007F1BFE">
        <w:t xml:space="preserve"> </w:t>
      </w:r>
    </w:p>
    <w:p w:rsidR="000A047D" w:rsidRPr="007F1BFE" w:rsidRDefault="008D2478" w:rsidP="008D2478">
      <w:pPr>
        <w:shd w:val="clear" w:color="auto" w:fill="FFFFFF"/>
        <w:tabs>
          <w:tab w:val="left" w:pos="3375"/>
        </w:tabs>
        <w:spacing w:after="0" w:line="360" w:lineRule="auto"/>
        <w:ind w:firstLine="709"/>
        <w:jc w:val="both"/>
        <w:rPr>
          <w:rFonts w:ascii="Times New Roman" w:hAnsi="Times New Roman" w:cs="Times New Roman"/>
          <w:sz w:val="24"/>
          <w:szCs w:val="24"/>
          <w:lang w:val="be-BY"/>
        </w:rPr>
      </w:pPr>
      <w:r w:rsidRPr="007F1BFE">
        <w:rPr>
          <w:rFonts w:ascii="Times New Roman" w:hAnsi="Times New Roman" w:cs="Times New Roman"/>
          <w:sz w:val="24"/>
          <w:szCs w:val="24"/>
        </w:rPr>
        <w:t>На сегодняшний день считается, что первичный ответ растения на основные абиотические стрессоры универсален и программируется в первые минуты или часы его влияния в виде Са</w:t>
      </w:r>
      <w:r w:rsidRPr="007F1BFE">
        <w:rPr>
          <w:rFonts w:ascii="Times New Roman" w:hAnsi="Times New Roman" w:cs="Times New Roman"/>
          <w:sz w:val="24"/>
          <w:szCs w:val="24"/>
          <w:vertAlign w:val="superscript"/>
        </w:rPr>
        <w:t>2+</w:t>
      </w:r>
      <w:r w:rsidRPr="007F1BFE">
        <w:rPr>
          <w:rFonts w:ascii="Times New Roman" w:hAnsi="Times New Roman" w:cs="Times New Roman"/>
          <w:sz w:val="24"/>
          <w:szCs w:val="24"/>
        </w:rPr>
        <w:t>-, редок</w:t>
      </w:r>
      <w:proofErr w:type="gramStart"/>
      <w:r w:rsidRPr="007F1BFE">
        <w:rPr>
          <w:rFonts w:ascii="Times New Roman" w:hAnsi="Times New Roman" w:cs="Times New Roman"/>
          <w:sz w:val="24"/>
          <w:szCs w:val="24"/>
        </w:rPr>
        <w:t>с-</w:t>
      </w:r>
      <w:proofErr w:type="gramEnd"/>
      <w:r w:rsidRPr="007F1BFE">
        <w:rPr>
          <w:rFonts w:ascii="Times New Roman" w:hAnsi="Times New Roman" w:cs="Times New Roman"/>
          <w:sz w:val="24"/>
          <w:szCs w:val="24"/>
        </w:rPr>
        <w:t xml:space="preserve">, рН- и К+-сигналов, а также ряда других посредников, задействуя целый комплекс специфических внутриклеточных сенсоров, метаболических и генетических эффекторов. </w:t>
      </w:r>
      <w:proofErr w:type="gramStart"/>
      <w:r w:rsidRPr="007F1BFE">
        <w:rPr>
          <w:rFonts w:ascii="Times New Roman" w:hAnsi="Times New Roman" w:cs="Times New Roman"/>
          <w:sz w:val="24"/>
          <w:szCs w:val="24"/>
        </w:rPr>
        <w:t>Стресс-фактор распознается на уровне клетки посредством рецепторов (например, RLK-киназ, ионотропных рецепторов и других систем, локализованных на плазматической мембране или эндомембранах, что приводит к запуску киназных/фосфатазных сигнальных путей и индукции специфических факторов транскрипции и регуляторов сплайсинга РНК [4–6].</w:t>
      </w:r>
      <w:proofErr w:type="gramEnd"/>
      <w:r w:rsidRPr="007F1BFE">
        <w:rPr>
          <w:rFonts w:ascii="Times New Roman" w:hAnsi="Times New Roman" w:cs="Times New Roman"/>
          <w:sz w:val="24"/>
          <w:szCs w:val="24"/>
        </w:rPr>
        <w:t xml:space="preserve"> Также активно задействуется система </w:t>
      </w:r>
      <w:r w:rsidR="000A047D" w:rsidRPr="007F1BFE">
        <w:rPr>
          <w:rFonts w:ascii="Times New Roman" w:hAnsi="Times New Roman" w:cs="Times New Roman"/>
          <w:sz w:val="24"/>
          <w:szCs w:val="24"/>
          <w:lang w:val="en-US"/>
        </w:rPr>
        <w:t>G</w:t>
      </w:r>
      <w:r w:rsidR="000A047D" w:rsidRPr="007F1BFE">
        <w:rPr>
          <w:rFonts w:ascii="Times New Roman" w:hAnsi="Times New Roman" w:cs="Times New Roman"/>
          <w:sz w:val="24"/>
          <w:szCs w:val="24"/>
        </w:rPr>
        <w:t xml:space="preserve">-белков, цитоскелет и аппарат везикулярного транспорта, что включает перестройку внутриклеточной «геометрии», мобилизуя карго-аппарат для репарационных нужд [7–8]. </w:t>
      </w:r>
    </w:p>
    <w:p w:rsidR="008D2478" w:rsidRPr="007F1BFE" w:rsidRDefault="008D2478" w:rsidP="008D2478">
      <w:pPr>
        <w:pStyle w:val="Default"/>
        <w:spacing w:line="360" w:lineRule="auto"/>
        <w:ind w:firstLine="709"/>
        <w:jc w:val="both"/>
        <w:rPr>
          <w:rFonts w:ascii="Times New Roman" w:hAnsi="Times New Roman" w:cs="Times New Roman"/>
          <w:color w:val="auto"/>
        </w:rPr>
      </w:pPr>
      <w:r w:rsidRPr="007F1BFE">
        <w:rPr>
          <w:rFonts w:ascii="Times New Roman" w:hAnsi="Times New Roman" w:cs="Times New Roman"/>
          <w:color w:val="auto"/>
        </w:rPr>
        <w:t xml:space="preserve">На сегодняшний день все чаще говорят о применении в сельском хозяйстве новых, нетрадиционных методов повышения урожайности культурных растений. И в первую </w:t>
      </w:r>
      <w:r w:rsidRPr="007F1BFE">
        <w:rPr>
          <w:rFonts w:ascii="Times New Roman" w:hAnsi="Times New Roman" w:cs="Times New Roman"/>
          <w:color w:val="auto"/>
        </w:rPr>
        <w:lastRenderedPageBreak/>
        <w:t xml:space="preserve">очередь речь ведут о диатомитах – осадочной горной породе, состоящей из раковинок диатомовых водорослей. В последние годы минералы кремния, такие как диатомиты, рассматривают как источник растворимого кремнезема, который играет важную роль в формировании плодородия почв, повышении продуктивности растений и их устойчивости к болезням [7]. Однако механизм </w:t>
      </w:r>
      <w:proofErr w:type="gramStart"/>
      <w:r w:rsidRPr="007F1BFE">
        <w:rPr>
          <w:rFonts w:ascii="Times New Roman" w:hAnsi="Times New Roman" w:cs="Times New Roman"/>
          <w:color w:val="auto"/>
        </w:rPr>
        <w:t>клеточных реакций, лежащих в основе амелиоративного и регуляторного влияния диатомитов остается</w:t>
      </w:r>
      <w:proofErr w:type="gramEnd"/>
      <w:r w:rsidRPr="007F1BFE">
        <w:rPr>
          <w:rFonts w:ascii="Times New Roman" w:hAnsi="Times New Roman" w:cs="Times New Roman"/>
          <w:color w:val="auto"/>
        </w:rPr>
        <w:t xml:space="preserve"> слабоизученным. Диатомит представляет собой не чистый силицит: помимо опалового кремнезема в нем содержится глинистый и обломочный материал[7]. Глинистые минералы, содержание которых в породе может достигать 20 % и более, в определенном диапазоне значений рН среды являются дополнительным источником подвижных форм поливалентных металлов группы макро- и микроэлементов. Роль биологически важных элементов, таких как азот, молибден, кальций, магний  при удобрении почв диатомитом не изучены, в то время как именно эти катионы могут потенциально определять антистрессовые, протекторные свойства диатомита. В связи с вышесказанным при исследовании протекторных и регуляторных возможностей диатомита необходимо использование интегральных физиологических подходов, охватывающих главным образом функционирование корневой системы, которая определяет взаимодействие с породой и первичный ответ на солевой стресс, засуху и гипоксию.</w:t>
      </w:r>
    </w:p>
    <w:p w:rsidR="000A047D" w:rsidRPr="007F1BFE" w:rsidRDefault="000A047D" w:rsidP="00B270BD">
      <w:pPr>
        <w:pStyle w:val="a7"/>
        <w:tabs>
          <w:tab w:val="left" w:pos="0"/>
          <w:tab w:val="left" w:pos="4395"/>
        </w:tabs>
        <w:suppressAutoHyphens/>
        <w:spacing w:after="0" w:line="360" w:lineRule="auto"/>
        <w:ind w:left="0" w:firstLine="709"/>
        <w:jc w:val="both"/>
      </w:pPr>
      <w:r w:rsidRPr="007F1BFE">
        <w:rPr>
          <w:bCs/>
          <w:i/>
        </w:rPr>
        <w:t>Сведения о планируемом научно-техническом уровне разработки и выводы из них</w:t>
      </w:r>
    </w:p>
    <w:p w:rsidR="008D2478" w:rsidRPr="007F1BFE" w:rsidRDefault="008D2478" w:rsidP="008D2478">
      <w:pPr>
        <w:pStyle w:val="a9"/>
        <w:spacing w:before="0" w:beforeAutospacing="0" w:after="0" w:afterAutospacing="0" w:line="360" w:lineRule="auto"/>
        <w:ind w:firstLine="709"/>
        <w:jc w:val="both"/>
      </w:pPr>
      <w:r w:rsidRPr="007F1BFE">
        <w:t xml:space="preserve">Для Казахстана абиотические стрессы имеют </w:t>
      </w:r>
      <w:proofErr w:type="gramStart"/>
      <w:r w:rsidRPr="007F1BFE">
        <w:t>важное значение</w:t>
      </w:r>
      <w:proofErr w:type="gramEnd"/>
      <w:r w:rsidRPr="007F1BFE">
        <w:t>, поэтому использование диатомита в сельском и лесном хозяйстве, а также городском озеленении, представляется перспективным. Почвы жилых и промышленных зон городов, лесозащитные и разделительные полосы автомагистралей имеют высокий уровень засоления и содержания тяжелых металлов [6-8]. Особое место в экологии нашей страны также занимает засоление</w:t>
      </w:r>
      <w:r w:rsidRPr="007F1BFE">
        <w:rPr>
          <w:lang w:val="kk-KZ"/>
        </w:rPr>
        <w:t xml:space="preserve"> </w:t>
      </w:r>
      <w:r w:rsidRPr="007F1BFE">
        <w:t>почв полей для сельскохозяйственных культур, где также потенциально возможно применение диатомита. Эти территории являются весьма перспективными для внедрения диатомитныхамелиорирующих обработок.</w:t>
      </w:r>
    </w:p>
    <w:p w:rsidR="008D2478" w:rsidRPr="007F1BFE" w:rsidRDefault="008D2478" w:rsidP="008D2478">
      <w:pPr>
        <w:tabs>
          <w:tab w:val="left" w:pos="0"/>
        </w:tabs>
        <w:suppressAutoHyphens/>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 xml:space="preserve">Предлагаемый проект соответствует научно-техническому уровню современных исследований. Ученые из зарубежных стран и стран СНГ ведут исследования такого характера, но совершенно в других климатических и экологических условиях. Соответственно условия проведения опытов этих стран значительно отличаются по сравнению с </w:t>
      </w:r>
      <w:proofErr w:type="gramStart"/>
      <w:r w:rsidRPr="007F1BFE">
        <w:rPr>
          <w:rFonts w:ascii="Times New Roman" w:hAnsi="Times New Roman" w:cs="Times New Roman"/>
          <w:sz w:val="24"/>
          <w:szCs w:val="24"/>
        </w:rPr>
        <w:t>нашими</w:t>
      </w:r>
      <w:proofErr w:type="gramEnd"/>
      <w:r w:rsidRPr="007F1BFE">
        <w:rPr>
          <w:rFonts w:ascii="Times New Roman" w:hAnsi="Times New Roman" w:cs="Times New Roman"/>
          <w:sz w:val="24"/>
          <w:szCs w:val="24"/>
        </w:rPr>
        <w:t>. Однако</w:t>
      </w:r>
      <w:proofErr w:type="gramStart"/>
      <w:r w:rsidRPr="007F1BFE">
        <w:rPr>
          <w:rFonts w:ascii="Times New Roman" w:hAnsi="Times New Roman" w:cs="Times New Roman"/>
          <w:sz w:val="24"/>
          <w:szCs w:val="24"/>
        </w:rPr>
        <w:t>,</w:t>
      </w:r>
      <w:proofErr w:type="gramEnd"/>
      <w:r w:rsidRPr="007F1BFE">
        <w:rPr>
          <w:rFonts w:ascii="Times New Roman" w:hAnsi="Times New Roman" w:cs="Times New Roman"/>
          <w:sz w:val="24"/>
          <w:szCs w:val="24"/>
        </w:rPr>
        <w:t xml:space="preserve"> некоторые лаборатории успешно проводят исследования по изучению влияния диатомита на модельные растения и в стрессовых условиях. Нами было проведено совместное исследование с лабораторией … Беларусского государственного </w:t>
      </w:r>
      <w:r w:rsidRPr="007F1BFE">
        <w:rPr>
          <w:rFonts w:ascii="Times New Roman" w:hAnsi="Times New Roman" w:cs="Times New Roman"/>
          <w:sz w:val="24"/>
          <w:szCs w:val="24"/>
        </w:rPr>
        <w:lastRenderedPageBreak/>
        <w:t xml:space="preserve">университета (заведующий лабораторией профессор Вадим Демидчик). Нами было изучено </w:t>
      </w:r>
      <w:r w:rsidRPr="007F1BFE">
        <w:rPr>
          <w:rFonts w:ascii="Times New Roman" w:hAnsi="Times New Roman" w:cs="Times New Roman"/>
          <w:spacing w:val="1"/>
          <w:sz w:val="24"/>
          <w:szCs w:val="24"/>
        </w:rPr>
        <w:t xml:space="preserve">влияние предпосевного прайминга семян в оптимальных концентрациях диатомита на всхожесть семян в условиях засоления и засухи, влияние </w:t>
      </w:r>
      <w:r w:rsidRPr="007F1BFE">
        <w:rPr>
          <w:rFonts w:ascii="Times New Roman" w:hAnsi="Times New Roman" w:cs="Times New Roman"/>
          <w:sz w:val="24"/>
          <w:szCs w:val="24"/>
          <w:lang w:val="kk-KZ" w:eastAsia="ar-SA"/>
        </w:rPr>
        <w:t>на  уровень  ферментативной активности  антиоксидантов</w:t>
      </w:r>
      <w:r w:rsidRPr="007F1BFE">
        <w:rPr>
          <w:rFonts w:ascii="Times New Roman" w:hAnsi="Times New Roman" w:cs="Times New Roman"/>
          <w:spacing w:val="1"/>
          <w:sz w:val="24"/>
          <w:szCs w:val="24"/>
        </w:rPr>
        <w:t>.</w:t>
      </w:r>
    </w:p>
    <w:p w:rsidR="000A047D" w:rsidRPr="007F1BFE" w:rsidRDefault="000A047D" w:rsidP="008D2478">
      <w:pPr>
        <w:tabs>
          <w:tab w:val="left" w:pos="0"/>
        </w:tabs>
        <w:suppressAutoHyphens/>
        <w:spacing w:after="0" w:line="360" w:lineRule="auto"/>
        <w:ind w:firstLine="709"/>
        <w:jc w:val="both"/>
        <w:rPr>
          <w:rFonts w:ascii="Times New Roman" w:hAnsi="Times New Roman" w:cs="Times New Roman"/>
          <w:bCs/>
          <w:i/>
          <w:sz w:val="24"/>
          <w:szCs w:val="24"/>
        </w:rPr>
      </w:pPr>
      <w:r w:rsidRPr="007F1BFE">
        <w:rPr>
          <w:rFonts w:ascii="Times New Roman" w:hAnsi="Times New Roman" w:cs="Times New Roman"/>
          <w:bCs/>
          <w:i/>
          <w:sz w:val="24"/>
          <w:szCs w:val="24"/>
        </w:rPr>
        <w:t>Сведения о метрологическом обеспечении научно-исследовательской работы</w:t>
      </w:r>
    </w:p>
    <w:p w:rsidR="008D2478" w:rsidRPr="007F1BFE" w:rsidRDefault="008D2478" w:rsidP="008D2478">
      <w:pPr>
        <w:pStyle w:val="a9"/>
        <w:spacing w:before="0" w:beforeAutospacing="0" w:after="0" w:afterAutospacing="0" w:line="360" w:lineRule="auto"/>
        <w:ind w:firstLine="709"/>
        <w:jc w:val="both"/>
      </w:pPr>
      <w:r w:rsidRPr="007F1BFE">
        <w:t xml:space="preserve">Метрологическое обеспечение научных исследований проводится Акмолинским филиалом ОАО «Национальный центр экспертизы и сертификации» путем государственной поверки лабораторных приборов и средств измерения. </w:t>
      </w:r>
      <w:proofErr w:type="gramStart"/>
      <w:r w:rsidRPr="007F1BFE">
        <w:t>Проведение экспериментальных работ основывается на ныне действующих в Республике Казахстан стандартах, инструкциях, правилах, методических указаниях, а также директивах и решениях Европейского Сообщества, Международного Эпизоотического Бюро, Всемирной Торговой Организации, международных стандартах.</w:t>
      </w:r>
      <w:proofErr w:type="gramEnd"/>
    </w:p>
    <w:p w:rsidR="000A047D" w:rsidRPr="007F1BFE" w:rsidRDefault="000A047D" w:rsidP="00B270BD">
      <w:pPr>
        <w:tabs>
          <w:tab w:val="num" w:pos="0"/>
        </w:tabs>
        <w:suppressAutoHyphens/>
        <w:spacing w:after="0" w:line="360" w:lineRule="auto"/>
        <w:ind w:firstLine="709"/>
        <w:jc w:val="both"/>
        <w:rPr>
          <w:rFonts w:ascii="Times New Roman" w:hAnsi="Times New Roman" w:cs="Times New Roman"/>
          <w:bCs/>
          <w:i/>
          <w:sz w:val="24"/>
          <w:szCs w:val="24"/>
        </w:rPr>
      </w:pPr>
      <w:r w:rsidRPr="007F1BFE">
        <w:rPr>
          <w:rFonts w:ascii="Times New Roman" w:hAnsi="Times New Roman" w:cs="Times New Roman"/>
          <w:bCs/>
          <w:i/>
          <w:sz w:val="24"/>
          <w:szCs w:val="24"/>
        </w:rPr>
        <w:t xml:space="preserve">Актуальность </w:t>
      </w:r>
      <w:r w:rsidRPr="007F1BFE">
        <w:rPr>
          <w:rFonts w:ascii="Times New Roman" w:hAnsi="Times New Roman" w:cs="Times New Roman"/>
          <w:i/>
          <w:sz w:val="24"/>
          <w:szCs w:val="24"/>
        </w:rPr>
        <w:t xml:space="preserve">и новизна </w:t>
      </w:r>
      <w:r w:rsidRPr="007F1BFE">
        <w:rPr>
          <w:rFonts w:ascii="Times New Roman" w:hAnsi="Times New Roman" w:cs="Times New Roman"/>
          <w:bCs/>
          <w:i/>
          <w:sz w:val="24"/>
          <w:szCs w:val="24"/>
        </w:rPr>
        <w:t>темы</w:t>
      </w:r>
    </w:p>
    <w:p w:rsidR="008D2478" w:rsidRPr="007F1BFE" w:rsidRDefault="008D2478" w:rsidP="008D2478">
      <w:pPr>
        <w:pStyle w:val="a9"/>
        <w:spacing w:before="0" w:beforeAutospacing="0" w:after="0" w:afterAutospacing="0" w:line="360" w:lineRule="auto"/>
        <w:ind w:firstLine="709"/>
        <w:jc w:val="both"/>
      </w:pPr>
      <w:r w:rsidRPr="007F1BFE">
        <w:t xml:space="preserve">Общие представления о стрессовых воздействиях, </w:t>
      </w:r>
      <w:proofErr w:type="gramStart"/>
      <w:r w:rsidRPr="007F1BFE">
        <w:t>стресс-протекторных</w:t>
      </w:r>
      <w:proofErr w:type="gramEnd"/>
      <w:r w:rsidRPr="007F1BFE">
        <w:t xml:space="preserve"> агентах и прайминге в современной биологии растений. Стрессовые воздействия вызывают колоссальные потери урожая сельскохозяйственных растений и наносят ущерб дикой флоре [1, 2]. Окислительный стресс, вызванный засолением почвы, засухой, загрязнением тяжелыми металлами и гипоксией</w:t>
      </w:r>
      <w:r w:rsidR="007C5579" w:rsidRPr="007F1BFE">
        <w:t xml:space="preserve"> </w:t>
      </w:r>
      <w:r w:rsidRPr="007F1BFE">
        <w:t xml:space="preserve">относятся к числу наиболее серьезных угроз для урожайности и продовольственной безопасности во всем мире. Около 800 </w:t>
      </w:r>
      <w:proofErr w:type="gramStart"/>
      <w:r w:rsidRPr="007F1BFE">
        <w:t>млн</w:t>
      </w:r>
      <w:proofErr w:type="gramEnd"/>
      <w:r w:rsidRPr="007F1BFE">
        <w:t xml:space="preserve"> гектаров земель в мире засоленыс ежегодным увеличением на 1–2% [3].</w:t>
      </w:r>
    </w:p>
    <w:p w:rsidR="008D2478" w:rsidRPr="007F1BFE" w:rsidRDefault="008D2478" w:rsidP="008D2478">
      <w:pPr>
        <w:pStyle w:val="a9"/>
        <w:spacing w:before="0" w:beforeAutospacing="0" w:after="0" w:afterAutospacing="0" w:line="360" w:lineRule="auto"/>
        <w:ind w:firstLine="709"/>
        <w:jc w:val="both"/>
      </w:pPr>
      <w:r w:rsidRPr="007F1BFE">
        <w:t xml:space="preserve">В Казахстане около 6,3 </w:t>
      </w:r>
      <w:proofErr w:type="gramStart"/>
      <w:r w:rsidRPr="007F1BFE">
        <w:t>млн</w:t>
      </w:r>
      <w:proofErr w:type="gramEnd"/>
      <w:r w:rsidRPr="007F1BFE">
        <w:t xml:space="preserve"> гектаров земель засолены. Засуха является еще одним неблагоприятным фактором для многих регионов Казахстана. В настоящее время из 182 млн гектаров пастбищных угодий в Казахстане 14 млн гектаров не используются; площадь деградирующей почвы превысила 50 млн гектаров</w:t>
      </w:r>
      <w:proofErr w:type="gramStart"/>
      <w:r w:rsidRPr="007F1BFE">
        <w:t>.Т</w:t>
      </w:r>
      <w:proofErr w:type="gramEnd"/>
      <w:r w:rsidRPr="007F1BFE">
        <w:t>ем не менее, эти земли активно используются в сельскохозяйственном производстве, хотя их производительность довольно низка. В связи с тем, что сельскохозяйственные продукты Казахстана производятся в таких регионах, неблагоприятные условия этих местностей ставят под угрозу продовольственную безопасность государства. Это остро ставит задачу создания доступных и экологически-безопасных средств защиты растений от стресса – стресс-протектантов, а также амелиоративных подходов, повышающих стрессоустойчивость.</w:t>
      </w:r>
    </w:p>
    <w:p w:rsidR="000A047D" w:rsidRPr="007F1BFE" w:rsidRDefault="000A047D" w:rsidP="00B270BD">
      <w:pPr>
        <w:tabs>
          <w:tab w:val="num" w:pos="0"/>
        </w:tabs>
        <w:suppressAutoHyphens/>
        <w:spacing w:after="0" w:line="360" w:lineRule="auto"/>
        <w:ind w:firstLine="709"/>
        <w:jc w:val="both"/>
        <w:rPr>
          <w:rFonts w:ascii="Times New Roman" w:hAnsi="Times New Roman" w:cs="Times New Roman"/>
          <w:i/>
          <w:sz w:val="24"/>
          <w:szCs w:val="24"/>
        </w:rPr>
      </w:pPr>
      <w:r w:rsidRPr="007F1BFE">
        <w:rPr>
          <w:rFonts w:ascii="Times New Roman" w:hAnsi="Times New Roman" w:cs="Times New Roman"/>
          <w:spacing w:val="-1"/>
          <w:sz w:val="24"/>
          <w:szCs w:val="24"/>
        </w:rPr>
        <w:t xml:space="preserve">В качестве используемых в настоящее время подходов, направленных на снижение неблагоприятного влияния абиотических воздействий, можно выделить антиоксиданты, бактериальные препараты, поддержание высокого уровня кальция и калия в почве, внесение </w:t>
      </w:r>
      <w:r w:rsidRPr="007F1BFE">
        <w:rPr>
          <w:rFonts w:ascii="Times New Roman" w:hAnsi="Times New Roman" w:cs="Times New Roman"/>
          <w:spacing w:val="-1"/>
          <w:sz w:val="24"/>
          <w:szCs w:val="24"/>
        </w:rPr>
        <w:lastRenderedPageBreak/>
        <w:t xml:space="preserve">дополнительных доз минеральных и органических удобрений, а также некоторые другие обработки. В последние годы активно развивается направление так </w:t>
      </w:r>
      <w:proofErr w:type="gramStart"/>
      <w:r w:rsidRPr="007F1BFE">
        <w:rPr>
          <w:rFonts w:ascii="Times New Roman" w:hAnsi="Times New Roman" w:cs="Times New Roman"/>
          <w:spacing w:val="-1"/>
          <w:sz w:val="24"/>
          <w:szCs w:val="24"/>
        </w:rPr>
        <w:t>называемого</w:t>
      </w:r>
      <w:proofErr w:type="gramEnd"/>
      <w:r w:rsidRPr="007F1BFE">
        <w:rPr>
          <w:rFonts w:ascii="Times New Roman" w:hAnsi="Times New Roman" w:cs="Times New Roman"/>
          <w:spacing w:val="-1"/>
          <w:sz w:val="24"/>
          <w:szCs w:val="24"/>
        </w:rPr>
        <w:t xml:space="preserve"> прайминга, т.е. обработки семян, саженцев или молодых растений химическими агентами, повышающими их минеральный и адаптивный статус и индуцирующими множественную устойчивость к основным абиотическими стрессорам [6].</w:t>
      </w:r>
      <w:r w:rsidRPr="007F1BFE">
        <w:rPr>
          <w:rFonts w:ascii="Times New Roman" w:hAnsi="Times New Roman" w:cs="Times New Roman"/>
          <w:bCs/>
          <w:i/>
          <w:sz w:val="24"/>
          <w:szCs w:val="24"/>
        </w:rPr>
        <w:t xml:space="preserve"> </w:t>
      </w:r>
    </w:p>
    <w:p w:rsidR="000A047D" w:rsidRPr="007F1BFE" w:rsidRDefault="000A047D" w:rsidP="00B270BD">
      <w:pPr>
        <w:tabs>
          <w:tab w:val="num" w:pos="0"/>
        </w:tabs>
        <w:suppressAutoHyphens/>
        <w:spacing w:after="0" w:line="360" w:lineRule="auto"/>
        <w:ind w:firstLine="709"/>
        <w:jc w:val="both"/>
        <w:rPr>
          <w:rFonts w:ascii="Times New Roman" w:hAnsi="Times New Roman" w:cs="Times New Roman"/>
          <w:bCs/>
          <w:i/>
          <w:sz w:val="24"/>
          <w:szCs w:val="24"/>
        </w:rPr>
      </w:pPr>
      <w:r w:rsidRPr="007F1BFE">
        <w:rPr>
          <w:rFonts w:ascii="Times New Roman" w:hAnsi="Times New Roman" w:cs="Times New Roman"/>
          <w:bCs/>
          <w:i/>
          <w:sz w:val="24"/>
          <w:szCs w:val="24"/>
        </w:rPr>
        <w:t>Обоснование необходимости проведения научно-исследовательской работы</w:t>
      </w:r>
    </w:p>
    <w:p w:rsidR="007C5579" w:rsidRPr="007F1BFE" w:rsidRDefault="007C5579" w:rsidP="007C5579">
      <w:pPr>
        <w:pStyle w:val="a9"/>
        <w:spacing w:before="0" w:beforeAutospacing="0" w:after="0" w:afterAutospacing="0" w:line="360" w:lineRule="auto"/>
        <w:ind w:firstLine="709"/>
        <w:jc w:val="both"/>
      </w:pPr>
      <w:r w:rsidRPr="007F1BFE">
        <w:t xml:space="preserve">Диатомит и кремний как потенциальные </w:t>
      </w:r>
      <w:proofErr w:type="gramStart"/>
      <w:r w:rsidRPr="007F1BFE">
        <w:t>стресс-протекторные</w:t>
      </w:r>
      <w:proofErr w:type="gramEnd"/>
      <w:r w:rsidRPr="007F1BFE">
        <w:t xml:space="preserve"> и регуляторные агенты для высших растений. В сельском хозяйстве основным методом борьбы с засолением и другими почвенными стресс-факторами является мелиорация загрязненных почв и создание системы надежного дренажа и полива почвы после сбора урожая. Эти процессы являются очень дорогостоящими и малоэффективными. Поэтому использование природных удобрений для повышения устойчивости растений к засолению, засухе и ионному стрессу важно для сельского хозяйства. Среди таких природных удобрений особенно перспективным является диатомит – осадочная порода морского и озерного генеза палеоген-неоген периода, состоящая более чем на 70 % из остатков диатомовых водорослей [7, 8]. Кизельгуры, или диатомовые породы (SiO</w:t>
      </w:r>
      <w:r w:rsidRPr="007F1BFE">
        <w:rPr>
          <w:vertAlign w:val="subscript"/>
        </w:rPr>
        <w:t>2</w:t>
      </w:r>
      <w:r w:rsidRPr="007F1BFE">
        <w:t>·nH</w:t>
      </w:r>
      <w:r w:rsidRPr="007F1BFE">
        <w:rPr>
          <w:vertAlign w:val="subscript"/>
        </w:rPr>
        <w:t>2</w:t>
      </w:r>
      <w:r w:rsidRPr="007F1BFE">
        <w:t>O), – доступный и недорогой в добыче материал, относящийся к группе кремнеземистых пород, органогенного происхождения, образовавшихся из панцирей диатомеи и спикул кремниевых губок. Диатомит состоит из слабоцементированных частиц и имеет примерно следующий состав: окись кремния – 79,9%, окись алюминия – 6,6%, окись железа – 3,6%, окись рубидия – 1,4%, окись кальция – 1,4%, окись магния – 0,9%, окись титана – 0,5% и некоторые другие [9]. Это натуральный материал, имеющий много важных промышленных применений благодаря своим уникальным свойствам: пористой структуре, высокой проницаемости, малому размеру частиц, низкой теплопроводности, плотности и высокой удельной поверхности. В настоящее время диатомит широко используется во многих странах. В последние годы диатомит и другие минералы кремния рассматривают как источник растворимого кремнезема, который играет важную роль в формировании плодородия почв, повышении продуктивности растений и их устойчивости к болезням [10]. Следует отметить, что большие запасы диатомитных пород расположены в районе Муголжар Актюбинской области Казахстана.</w:t>
      </w:r>
    </w:p>
    <w:p w:rsidR="007C5579" w:rsidRPr="007F1BFE" w:rsidRDefault="007C5579" w:rsidP="007C5579">
      <w:pPr>
        <w:pStyle w:val="a9"/>
        <w:spacing w:before="0" w:beforeAutospacing="0" w:after="0" w:afterAutospacing="0" w:line="360" w:lineRule="auto"/>
        <w:ind w:firstLine="709"/>
        <w:jc w:val="both"/>
      </w:pPr>
      <w:r w:rsidRPr="007F1BFE">
        <w:t xml:space="preserve">Исследования механизмов поглощения кремния, который может выделяться из диатомита при высоком диатомитном фоне, показали, что данное вещество взаимодействует с полифенолами клеточных стенок растений и связываются с молекулами лигнина [11]. Ряд экспериментов указывает на то, что кремний осаждается в стенках клеток корней, листьев и </w:t>
      </w:r>
      <w:r w:rsidRPr="007F1BFE">
        <w:lastRenderedPageBreak/>
        <w:t>стеблей; а также что соединения кремния участвуют в модификации клеточной стенки, в особенности включаясь в компоненты ее архитектуры, ответственность за увеличение физиологически активной площади [12,13]. Обнаружен широкий спектр реакций, регулируемых кремнием, у высших растений.</w:t>
      </w:r>
    </w:p>
    <w:p w:rsidR="007C5579" w:rsidRPr="007F1BFE" w:rsidRDefault="007C5579" w:rsidP="007C5579">
      <w:pPr>
        <w:pStyle w:val="a9"/>
        <w:spacing w:before="0" w:beforeAutospacing="0" w:after="0" w:afterAutospacing="0" w:line="360" w:lineRule="auto"/>
        <w:ind w:firstLine="709"/>
        <w:jc w:val="both"/>
      </w:pPr>
      <w:r w:rsidRPr="007F1BFE">
        <w:t>Новизна темы состоит в том, что результаты по изучению физиолого-биохимических механизмов действия аморфного диатомита будет значительным вкладом в физиологию растений в области взаимодействия природных пород на растения в качестве уникального удобрения.</w:t>
      </w:r>
    </w:p>
    <w:p w:rsidR="007C5579" w:rsidRPr="007F1BFE" w:rsidRDefault="007C5579" w:rsidP="007C5579">
      <w:pPr>
        <w:pStyle w:val="a9"/>
        <w:spacing w:before="0" w:beforeAutospacing="0" w:after="0" w:afterAutospacing="0" w:line="360" w:lineRule="auto"/>
        <w:ind w:firstLine="709"/>
        <w:jc w:val="both"/>
      </w:pPr>
      <w:r w:rsidRPr="007F1BFE">
        <w:t xml:space="preserve">Целью этапа НИР на 2019 год является изучение влияния оптимального метода предпосевного прайминга семян растений в растворах диатомита на их всхожесть в условиях засоления, рост и развитие </w:t>
      </w:r>
      <w:proofErr w:type="gramStart"/>
      <w:r w:rsidRPr="007F1BFE">
        <w:t>проростков</w:t>
      </w:r>
      <w:proofErr w:type="gramEnd"/>
      <w:r w:rsidRPr="007F1BFE">
        <w:t xml:space="preserve"> и определение количества пролина, аллантоина и других компонентов АОС, а также количество ферментативных антиоксидантов.</w:t>
      </w:r>
    </w:p>
    <w:p w:rsidR="000A047D" w:rsidRPr="007F1BFE" w:rsidRDefault="000A047D" w:rsidP="00B270BD">
      <w:pPr>
        <w:tabs>
          <w:tab w:val="left" w:pos="0"/>
        </w:tabs>
        <w:suppressAutoHyphens/>
        <w:spacing w:after="0" w:line="360" w:lineRule="auto"/>
        <w:ind w:firstLine="709"/>
        <w:jc w:val="both"/>
        <w:rPr>
          <w:rFonts w:ascii="Times New Roman" w:hAnsi="Times New Roman" w:cs="Times New Roman"/>
          <w:bCs/>
          <w:iCs/>
          <w:spacing w:val="-3"/>
          <w:sz w:val="24"/>
          <w:szCs w:val="24"/>
        </w:rPr>
      </w:pPr>
      <w:r w:rsidRPr="007F1BFE">
        <w:rPr>
          <w:rFonts w:ascii="Times New Roman" w:hAnsi="Times New Roman" w:cs="Times New Roman"/>
          <w:bCs/>
          <w:i/>
          <w:iCs/>
          <w:spacing w:val="-3"/>
          <w:sz w:val="24"/>
          <w:szCs w:val="24"/>
        </w:rPr>
        <w:t>Задачи проекта</w:t>
      </w:r>
      <w:r w:rsidRPr="007F1BFE">
        <w:rPr>
          <w:rFonts w:ascii="Times New Roman" w:hAnsi="Times New Roman" w:cs="Times New Roman"/>
          <w:bCs/>
          <w:iCs/>
          <w:spacing w:val="-3"/>
          <w:sz w:val="24"/>
          <w:szCs w:val="24"/>
        </w:rPr>
        <w:t xml:space="preserve"> на 201</w:t>
      </w:r>
      <w:r w:rsidRPr="007F1BFE">
        <w:rPr>
          <w:rFonts w:ascii="Times New Roman" w:hAnsi="Times New Roman" w:cs="Times New Roman"/>
          <w:bCs/>
          <w:iCs/>
          <w:spacing w:val="-3"/>
          <w:sz w:val="24"/>
          <w:szCs w:val="24"/>
          <w:lang w:val="kk-KZ"/>
        </w:rPr>
        <w:t>9</w:t>
      </w:r>
      <w:r w:rsidRPr="007F1BFE">
        <w:rPr>
          <w:rFonts w:ascii="Times New Roman" w:hAnsi="Times New Roman" w:cs="Times New Roman"/>
          <w:bCs/>
          <w:iCs/>
          <w:spacing w:val="-3"/>
          <w:sz w:val="24"/>
          <w:szCs w:val="24"/>
        </w:rPr>
        <w:t xml:space="preserve"> год:</w:t>
      </w:r>
    </w:p>
    <w:p w:rsidR="000A047D" w:rsidRPr="007F1BFE" w:rsidRDefault="000A047D" w:rsidP="00B270BD">
      <w:pPr>
        <w:tabs>
          <w:tab w:val="left" w:pos="567"/>
        </w:tabs>
        <w:suppressAutoHyphens/>
        <w:spacing w:after="0" w:line="360" w:lineRule="auto"/>
        <w:ind w:firstLine="709"/>
        <w:jc w:val="both"/>
        <w:rPr>
          <w:rFonts w:ascii="Times New Roman" w:hAnsi="Times New Roman" w:cs="Times New Roman"/>
          <w:spacing w:val="1"/>
          <w:sz w:val="24"/>
          <w:szCs w:val="24"/>
        </w:rPr>
      </w:pPr>
      <w:r w:rsidRPr="007F1BFE">
        <w:rPr>
          <w:rFonts w:ascii="Times New Roman" w:hAnsi="Times New Roman" w:cs="Times New Roman"/>
          <w:sz w:val="24"/>
          <w:szCs w:val="24"/>
        </w:rPr>
        <w:t xml:space="preserve">- </w:t>
      </w:r>
      <w:r w:rsidRPr="007F1BFE">
        <w:rPr>
          <w:rFonts w:ascii="Times New Roman" w:hAnsi="Times New Roman" w:cs="Times New Roman"/>
          <w:spacing w:val="1"/>
          <w:sz w:val="24"/>
          <w:szCs w:val="24"/>
        </w:rPr>
        <w:t>Изучить влияние предпосевного прайминга семян в оптимальных концентрациях диатомита на всхожесть семян в условиях засоления, рост и развитие проростков и на их дальнейшую устойчивость к засолению, а также к засухе. Определение количества пролина, аллантоина и компонентов антиоксидантной системы.</w:t>
      </w:r>
    </w:p>
    <w:p w:rsidR="007C5579" w:rsidRPr="007F1BFE" w:rsidRDefault="007C5579" w:rsidP="007C5579">
      <w:pPr>
        <w:pStyle w:val="a9"/>
        <w:spacing w:before="0" w:beforeAutospacing="0" w:after="0" w:afterAutospacing="0" w:line="360" w:lineRule="auto"/>
        <w:ind w:firstLine="709"/>
        <w:jc w:val="both"/>
      </w:pPr>
      <w:r w:rsidRPr="007F1BFE">
        <w:t xml:space="preserve">- Изучить влияние </w:t>
      </w:r>
      <w:proofErr w:type="gramStart"/>
      <w:r w:rsidRPr="007F1BFE">
        <w:t>предпосевного</w:t>
      </w:r>
      <w:proofErr w:type="gramEnd"/>
      <w:r w:rsidRPr="007F1BFE">
        <w:t xml:space="preserve"> прайминга семян в оптимальных концентрациях на уровень активности ферментов-антиоксидантов (каталаза, супероксиддисмутаза, альдегидоксидаза). Молибденсодержащий фермент ксантиндегидрогеназа (КДГ) не является антиоксидантным ферментом. Однако, продукт ее каталитической активности мочевая кислота (урат) является сильным антиоксидантом, которая при химической нейтрализации (восстановлении) кислородных радикалов сам превращается </w:t>
      </w:r>
      <w:proofErr w:type="gramStart"/>
      <w:r w:rsidRPr="007F1BFE">
        <w:t>в</w:t>
      </w:r>
      <w:proofErr w:type="gramEnd"/>
      <w:r w:rsidRPr="007F1BFE">
        <w:t xml:space="preserve"> другой потенциальный антиоксидант – аллантоин. Поэтому, нами было изучено не активность этого фермента, а изучалось содержание аллантоина в условиях засоления среды. </w:t>
      </w:r>
    </w:p>
    <w:p w:rsidR="000A047D" w:rsidRPr="007F1BFE" w:rsidRDefault="000A047D" w:rsidP="00B270BD">
      <w:pPr>
        <w:pStyle w:val="a9"/>
        <w:shd w:val="clear" w:color="auto" w:fill="FFFFFF"/>
        <w:suppressAutoHyphens/>
        <w:spacing w:before="0" w:beforeAutospacing="0" w:after="0" w:afterAutospacing="0" w:line="360" w:lineRule="auto"/>
        <w:ind w:firstLine="709"/>
        <w:jc w:val="both"/>
        <w:textAlignment w:val="baseline"/>
        <w:rPr>
          <w:spacing w:val="1"/>
        </w:rPr>
      </w:pPr>
      <w:r w:rsidRPr="007F1BFE">
        <w:rPr>
          <w:spacing w:val="1"/>
        </w:rPr>
        <w:t xml:space="preserve">Нами были проведены работы по изучению влияния предпосевного прайминга семян ячменя в суспензии различных концентраций диатомита на соле- и засухоустойчивость их проростков. Предпосевной прайминг семян в диатомите или добавление в почву диатомита повышали устойчивость прорастания семян ячменя и </w:t>
      </w:r>
      <w:r w:rsidR="00B270BD" w:rsidRPr="007F1BFE">
        <w:rPr>
          <w:spacing w:val="1"/>
        </w:rPr>
        <w:t>арабидопсиса</w:t>
      </w:r>
      <w:r w:rsidRPr="007F1BFE">
        <w:rPr>
          <w:spacing w:val="1"/>
        </w:rPr>
        <w:t xml:space="preserve">, а также роста их проростков в условиях засоления и засухи. </w:t>
      </w:r>
    </w:p>
    <w:p w:rsidR="007C5579" w:rsidRPr="007F1BFE" w:rsidRDefault="007C5579" w:rsidP="00B270BD">
      <w:pPr>
        <w:suppressAutoHyphens/>
        <w:spacing w:after="0" w:line="360" w:lineRule="auto"/>
        <w:ind w:firstLine="709"/>
        <w:jc w:val="both"/>
        <w:rPr>
          <w:rFonts w:ascii="Times New Roman" w:hAnsi="Times New Roman" w:cs="Times New Roman"/>
          <w:bCs/>
          <w:sz w:val="24"/>
          <w:szCs w:val="24"/>
          <w:lang w:val="ru-MO"/>
        </w:rPr>
      </w:pPr>
    </w:p>
    <w:p w:rsidR="007C5579" w:rsidRPr="007F1BFE" w:rsidRDefault="007C5579" w:rsidP="00B270BD">
      <w:pPr>
        <w:suppressAutoHyphens/>
        <w:spacing w:after="0" w:line="360" w:lineRule="auto"/>
        <w:ind w:firstLine="709"/>
        <w:jc w:val="both"/>
        <w:rPr>
          <w:rFonts w:ascii="Times New Roman" w:hAnsi="Times New Roman" w:cs="Times New Roman"/>
          <w:bCs/>
          <w:sz w:val="24"/>
          <w:szCs w:val="24"/>
          <w:lang w:val="ru-MO"/>
        </w:rPr>
      </w:pPr>
    </w:p>
    <w:p w:rsidR="007C5579" w:rsidRPr="007F1BFE" w:rsidRDefault="007C5579" w:rsidP="00B270BD">
      <w:pPr>
        <w:suppressAutoHyphens/>
        <w:spacing w:after="0" w:line="360" w:lineRule="auto"/>
        <w:ind w:firstLine="709"/>
        <w:jc w:val="both"/>
        <w:rPr>
          <w:rFonts w:ascii="Times New Roman" w:hAnsi="Times New Roman" w:cs="Times New Roman"/>
          <w:bCs/>
          <w:sz w:val="24"/>
          <w:szCs w:val="24"/>
          <w:lang w:val="ru-MO"/>
        </w:rPr>
      </w:pPr>
    </w:p>
    <w:p w:rsidR="000A047D" w:rsidRPr="007F1BFE" w:rsidRDefault="00381DCD" w:rsidP="00B270BD">
      <w:pPr>
        <w:suppressAutoHyphens/>
        <w:spacing w:after="0" w:line="360" w:lineRule="auto"/>
        <w:ind w:firstLine="709"/>
        <w:jc w:val="both"/>
        <w:rPr>
          <w:rFonts w:ascii="Times New Roman" w:hAnsi="Times New Roman" w:cs="Times New Roman"/>
          <w:bCs/>
          <w:sz w:val="24"/>
          <w:szCs w:val="24"/>
          <w:lang w:val="ru-MO"/>
        </w:rPr>
      </w:pPr>
      <w:r w:rsidRPr="007F1BFE">
        <w:rPr>
          <w:rFonts w:ascii="Times New Roman" w:hAnsi="Times New Roman" w:cs="Times New Roman"/>
          <w:bCs/>
          <w:sz w:val="24"/>
          <w:szCs w:val="24"/>
          <w:lang w:val="ru-MO"/>
        </w:rPr>
        <w:lastRenderedPageBreak/>
        <w:t>1 ВЫБОР НАПРАВЛЕНИЯ ИССЛЕДОВАНИЙ</w:t>
      </w:r>
    </w:p>
    <w:p w:rsidR="000A047D" w:rsidRPr="007F1BFE" w:rsidRDefault="000A047D" w:rsidP="00B270BD">
      <w:pPr>
        <w:suppressAutoHyphens/>
        <w:spacing w:after="0" w:line="360" w:lineRule="auto"/>
        <w:ind w:firstLine="709"/>
        <w:jc w:val="both"/>
        <w:rPr>
          <w:rFonts w:ascii="Times New Roman" w:hAnsi="Times New Roman" w:cs="Times New Roman"/>
          <w:bCs/>
          <w:sz w:val="24"/>
          <w:szCs w:val="24"/>
          <w:lang w:val="ru-MO"/>
        </w:rPr>
      </w:pPr>
    </w:p>
    <w:p w:rsidR="007C5579" w:rsidRPr="007F1BFE" w:rsidRDefault="007C5579" w:rsidP="007C5579">
      <w:pPr>
        <w:pStyle w:val="a9"/>
        <w:spacing w:before="0" w:beforeAutospacing="0" w:after="0" w:afterAutospacing="0" w:line="360" w:lineRule="auto"/>
        <w:ind w:firstLine="709"/>
        <w:jc w:val="both"/>
      </w:pPr>
      <w:r w:rsidRPr="007F1BFE">
        <w:t>Физиологические функции кремния и особенности его взаимодействия с живыми системами на клеточном и молекулярном уровне. В живых организмах кремний присутствует в виде аморфного диоксида (SiO</w:t>
      </w:r>
      <w:r w:rsidRPr="007F1BFE">
        <w:rPr>
          <w:vertAlign w:val="subscript"/>
        </w:rPr>
        <w:t>2</w:t>
      </w:r>
      <w:r w:rsidRPr="007F1BFE">
        <w:t>·H</w:t>
      </w:r>
      <w:r w:rsidRPr="007F1BFE">
        <w:rPr>
          <w:vertAlign w:val="subscript"/>
        </w:rPr>
        <w:t>2</w:t>
      </w:r>
      <w:r w:rsidRPr="007F1BFE">
        <w:t>O) и растворимой кремниевой кислоты</w:t>
      </w:r>
      <w:r w:rsidRPr="007F1BFE">
        <w:rPr>
          <w:i/>
          <w:lang w:val="kk-KZ"/>
        </w:rPr>
        <w:t xml:space="preserve"> </w:t>
      </w:r>
      <w:r w:rsidRPr="007F1BFE">
        <w:t>(Si(OH)</w:t>
      </w:r>
      <w:r w:rsidRPr="007F1BFE">
        <w:rPr>
          <w:vertAlign w:val="subscript"/>
        </w:rPr>
        <w:t>4</w:t>
      </w:r>
      <w:r w:rsidRPr="007F1BFE">
        <w:t xml:space="preserve">); его содержание в растениях в два и более раза превышает количество основных элементов, поставляемых с удобрениями [14], таких как азот, фосфор и калий. Кремний может участвовать в метаболической и физиологической активности у высших растений, подверженных абиотическим и биотическим стрессам [15]. Основной функцией соединений кремния у растений является повышение их устойчивости к неблагоприятным условиям, что проявляется в утолщении тканей эпидермиса (механическая защита), связывании токсичных соединений (химическая защита) и увеличении биохимической устойчивости к стрессовым воздействиям (биохимическая защита). Также установлено, что растворимые соединения кремния ускоряют рост, развитие и повышают урожайность многих видов растений [16,17]. Разнообразие растений, демонстрирующих положительный отклик на введение кремниевых соединений, доказывает, что все эти механизмы </w:t>
      </w:r>
      <w:proofErr w:type="gramStart"/>
      <w:r w:rsidRPr="007F1BFE">
        <w:t>характерны</w:t>
      </w:r>
      <w:proofErr w:type="gramEnd"/>
      <w:r w:rsidRPr="007F1BFE">
        <w:t xml:space="preserve"> в том числе и для не-силикофилов (силикофилы – виды, которые накапливают 1% или более процентов кремния на общую сухую массу). Применение монокремниевой кислоты (0; 0,04; 0,08; 0,20; 0,40 или 0,80 г/л) </w:t>
      </w:r>
      <w:proofErr w:type="gramStart"/>
      <w:r w:rsidRPr="007F1BFE">
        <w:t>к</w:t>
      </w:r>
      <w:proofErr w:type="gramEnd"/>
      <w:r w:rsidRPr="007F1BFE">
        <w:t xml:space="preserve"> выращенному гидропонным способом </w:t>
      </w:r>
      <w:r w:rsidRPr="007F1BFE">
        <w:rPr>
          <w:i/>
        </w:rPr>
        <w:t>Bradyrhizobium</w:t>
      </w:r>
      <w:r w:rsidR="001B7554" w:rsidRPr="007F1BFE">
        <w:rPr>
          <w:i/>
        </w:rPr>
        <w:t xml:space="preserve"> </w:t>
      </w:r>
      <w:r w:rsidRPr="007F1BFE">
        <w:rPr>
          <w:i/>
        </w:rPr>
        <w:t>cowpea</w:t>
      </w:r>
      <w:r w:rsidRPr="007F1BFE">
        <w:t xml:space="preserve"> вызвало повышенное накопление кремния в корнях и побегах, что вызвало значительное ускорение роста корней, но не рост побегов [18]. Также было продемонстрировано, что соединения кремния могут быть использованы для повышения устойчивости растений к различным внешним стресс-факторам [19]. Основная защитная роль принадлежит диоксиду кремния, который накапливается в тканях эпидермиса [20] и волосках на листовых пластинах [21]. Предполагается, что ортокремниевая и олигокремниевые кислоты в клеточной стенке образуют эфиры с белками и полисахаридами (пектин). Соединения кремния связываются с белками либо через свободные OH-группы аминокислот (серин, тирозин и треонин), либо через N-Si связи с аминогруппами N-терминальных аминокислот [22–24]. Защитные эффекты кремния от повреждения вредителями также могут быть связаны с механическим барьером, обеспечиваемым осаждением диоксида кремния в клеточной стенке и его накоплением под кутикулой, что затрудняет проникновение патогенов в ткани растений [25].</w:t>
      </w:r>
    </w:p>
    <w:p w:rsidR="007C5579" w:rsidRPr="007F1BFE" w:rsidRDefault="007C5579" w:rsidP="007C5579">
      <w:pPr>
        <w:pStyle w:val="a9"/>
        <w:spacing w:before="0" w:beforeAutospacing="0" w:after="0" w:afterAutospacing="0" w:line="360" w:lineRule="auto"/>
        <w:ind w:firstLine="709"/>
        <w:jc w:val="both"/>
      </w:pPr>
      <w:r w:rsidRPr="007F1BFE">
        <w:t xml:space="preserve">Богатые серином белки, активно связывающие кремний, играют важную регуляторную роль во время экспрессии генов во всех растениях, прежде всего сплайсинга </w:t>
      </w:r>
      <w:r w:rsidRPr="007F1BFE">
        <w:lastRenderedPageBreak/>
        <w:t>пре-мРНК.</w:t>
      </w:r>
      <w:r w:rsidR="001B7554" w:rsidRPr="007F1BFE">
        <w:t xml:space="preserve"> </w:t>
      </w:r>
      <w:r w:rsidRPr="007F1BFE">
        <w:t xml:space="preserve">Обогащенные серином белки путем удаления интронов генерируют множество зрелых мессенджер-РНК, которые приводят к кодированию белков с различными функциями и структурами [26]. Была исследованароль богатых серином белковв накоплении кремния в мангровых зарослях. </w:t>
      </w:r>
      <w:proofErr w:type="gramStart"/>
      <w:r w:rsidRPr="007F1BFE">
        <w:t>Трансгенные растения с повышенным уровнем экспрессии гена богатого серином белка в тканях корня в ответ на обработку кремнием (1,5 ммоль/л SiO</w:t>
      </w:r>
      <w:r w:rsidRPr="007F1BFE">
        <w:rPr>
          <w:vertAlign w:val="subscript"/>
        </w:rPr>
        <w:t>2</w:t>
      </w:r>
      <w:r w:rsidRPr="007F1BFE">
        <w:t>, 7 дней) продемонстрировали более высокую приспособляемость к воздействиям засоления, засухи и гипоксии по сравнению с растениями дикого типа [27], что связано с количеством накопленного кремния, связанного с белками, богатыми серином.</w:t>
      </w:r>
      <w:proofErr w:type="gramEnd"/>
      <w:r w:rsidR="001B7554" w:rsidRPr="007F1BFE">
        <w:t xml:space="preserve"> </w:t>
      </w:r>
      <w:r w:rsidRPr="007F1BFE">
        <w:t>Было показано, что обработанные соединениями кремния растения лучше поддерживают водный статус, чем без кремния [28]. Водный статус связан с накоплением полярных моно- или поликремниевой кислот в стенках клеток эпидермиса, которые могут образовывать водородные связи между H</w:t>
      </w:r>
      <w:r w:rsidRPr="007F1BFE">
        <w:rPr>
          <w:vertAlign w:val="subscript"/>
        </w:rPr>
        <w:t>2</w:t>
      </w:r>
      <w:r w:rsidRPr="007F1BFE">
        <w:t>O и SiO</w:t>
      </w:r>
      <w:r w:rsidRPr="007F1BFE">
        <w:rPr>
          <w:vertAlign w:val="subscript"/>
        </w:rPr>
        <w:t>2</w:t>
      </w:r>
      <w:r w:rsidRPr="007F1BFE">
        <w:t>·nH</w:t>
      </w:r>
      <w:r w:rsidRPr="007F1BFE">
        <w:rPr>
          <w:vertAlign w:val="subscript"/>
        </w:rPr>
        <w:t>2</w:t>
      </w:r>
      <w:r w:rsidRPr="007F1BFE">
        <w:t>O, снижая интенсивность транспирации</w:t>
      </w:r>
      <w:proofErr w:type="gramStart"/>
      <w:r w:rsidRPr="007F1BFE">
        <w:t>.В</w:t>
      </w:r>
      <w:proofErr w:type="gramEnd"/>
      <w:r w:rsidRPr="007F1BFE">
        <w:t xml:space="preserve"> экспериментах, проведенных на рисе [29], добавление кремнезема снизило содержание Са</w:t>
      </w:r>
      <w:r w:rsidRPr="007F1BFE">
        <w:rPr>
          <w:vertAlign w:val="superscript"/>
        </w:rPr>
        <w:t xml:space="preserve">2+ </w:t>
      </w:r>
      <w:r w:rsidRPr="007F1BFE">
        <w:t>в побеге примерно на 20 % по сравнению с рисом без добавления кремния. В результате скорость транспирации была снижена. Также было показано, что добавление кремния значительно снижало содержание Ca</w:t>
      </w:r>
      <w:r w:rsidRPr="007F1BFE">
        <w:rPr>
          <w:vertAlign w:val="superscript"/>
        </w:rPr>
        <w:t>2+</w:t>
      </w:r>
      <w:r w:rsidRPr="007F1BFE">
        <w:t xml:space="preserve"> в сорго, подверженном действию алюминия [30,31].</w:t>
      </w:r>
    </w:p>
    <w:p w:rsidR="007C5579" w:rsidRPr="007F1BFE" w:rsidRDefault="007C5579" w:rsidP="007C5579">
      <w:pPr>
        <w:pStyle w:val="a9"/>
        <w:spacing w:before="0" w:beforeAutospacing="0" w:after="0" w:afterAutospacing="0" w:line="360" w:lineRule="auto"/>
        <w:ind w:firstLine="709"/>
        <w:jc w:val="both"/>
      </w:pPr>
      <w:r w:rsidRPr="007F1BFE">
        <w:t xml:space="preserve">В последние годы в геноме риса были обнаружены два гена (Lsi1 и Lsi2), кодирующие транспортеры диоксида кремния. Продукт Lsi1 относится к Nod26-подобному </w:t>
      </w:r>
      <w:proofErr w:type="gramStart"/>
      <w:r w:rsidRPr="007F1BFE">
        <w:t>белковому</w:t>
      </w:r>
      <w:proofErr w:type="gramEnd"/>
      <w:r w:rsidRPr="007F1BFE">
        <w:t xml:space="preserve"> суперсемействуаквапоринов, в то время как Lsi2 кодирует белок-транспортер анионов. Lsi1 и Lsi2 </w:t>
      </w:r>
      <w:proofErr w:type="gramStart"/>
      <w:r w:rsidRPr="007F1BFE">
        <w:t>локализованы</w:t>
      </w:r>
      <w:proofErr w:type="gramEnd"/>
      <w:r w:rsidRPr="007F1BFE">
        <w:t xml:space="preserve"> в экзодерме и эндодерме клеток корня риса [32].</w:t>
      </w:r>
      <w:r w:rsidR="001B7554" w:rsidRPr="007F1BFE">
        <w:t xml:space="preserve"> </w:t>
      </w:r>
    </w:p>
    <w:p w:rsidR="007C5579" w:rsidRPr="007F1BFE" w:rsidRDefault="007C5579" w:rsidP="007C5579">
      <w:pPr>
        <w:pStyle w:val="a9"/>
        <w:spacing w:before="0" w:beforeAutospacing="0" w:after="0" w:afterAutospacing="0" w:line="360" w:lineRule="auto"/>
        <w:ind w:firstLine="709"/>
        <w:jc w:val="both"/>
      </w:pPr>
      <w:r w:rsidRPr="007F1BFE">
        <w:t>Соединения кремния эффективны для повышения устойчивости растений к воздействию тяжёлых металлов за счет увеличения рН цитоплазмы и образования силикатов. Диатомит также обладает способностью связывать тяжелые металлы, такие как медь, свинец, хром, никель и кобальт [33]. Были описаны ключевые механизмы нейтрализации тяжелых металлов: физическая и химическая адсорбция металлов диатомитом и реакции между монокремниевой кислотой и тяжелыми металлами.</w:t>
      </w:r>
      <w:r w:rsidR="001B7554" w:rsidRPr="007F1BFE">
        <w:t xml:space="preserve"> </w:t>
      </w:r>
      <w:r w:rsidRPr="007F1BFE">
        <w:t xml:space="preserve">Установлено, что </w:t>
      </w:r>
      <w:proofErr w:type="gramStart"/>
      <w:r w:rsidRPr="007F1BFE">
        <w:t>кремний-содержащие</w:t>
      </w:r>
      <w:proofErr w:type="gramEnd"/>
      <w:r w:rsidRPr="007F1BFE">
        <w:t xml:space="preserve"> вещества повышают эффективность азотных, фосфорных и калийных удобрений. В некоторых экспериментах наблюдали благоприятное влияние применения кремнезема на фосфорное питание в культуре риса. Кремний значительно повысил поступление фосфора (на 120%) в клетки растений. Хотя применение кремнезема улучшило поглощениефосфора, увеличение урожайности было связано с уменьшением токсичности марганца, в частности с увеличением коэффициентов P/Mn и P/Fe [34].</w:t>
      </w:r>
    </w:p>
    <w:p w:rsidR="007C5579" w:rsidRPr="007F1BFE" w:rsidRDefault="007C5579" w:rsidP="007C5579">
      <w:pPr>
        <w:pStyle w:val="a9"/>
        <w:spacing w:before="0" w:beforeAutospacing="0" w:after="0" w:afterAutospacing="0" w:line="360" w:lineRule="auto"/>
        <w:ind w:firstLine="709"/>
        <w:jc w:val="both"/>
      </w:pPr>
      <w:r w:rsidRPr="007F1BFE">
        <w:lastRenderedPageBreak/>
        <w:t>Гидропонные эксперименты показали, что применение кремнезема с питательным раствором с низким содержанием фосфора повышает способность клеток корней проростков кукурузы к поглощению фосфора [35]. Применение кремнезема также повысило эффективностьпродукции биомассы и содержание кремния и фосфора в различных органах растений [36].</w:t>
      </w:r>
    </w:p>
    <w:p w:rsidR="007C5579" w:rsidRPr="007F1BFE" w:rsidRDefault="007C5579" w:rsidP="007C5579">
      <w:pPr>
        <w:pStyle w:val="a9"/>
        <w:spacing w:before="0" w:beforeAutospacing="0" w:after="0" w:afterAutospacing="0" w:line="360" w:lineRule="auto"/>
        <w:ind w:firstLine="709"/>
        <w:jc w:val="both"/>
      </w:pPr>
      <w:r w:rsidRPr="007F1BFE">
        <w:t>Загрязнение воды, воздуха, выпадение кислотных осадков, деградация почвы, увеличение интенсивности потока ультрафиолетовой радиации и как следствие общее нарушение экологического равновесия привели к тому, что живые организмы все в большей мере подвергаются прессингу широкого спектра экстремальных факторов среды. Исходя из вышеуказанного ясно, что помимо вопросов коррекции состояния окружающей среды, актуальной становиться и проблема повышения устойчивости организмов к этим экологическим факторам. Прикладная, на первый взгляд, проблема поиска методов защиты имеет и фундаментальный аспект. Более глубокое понимание механизмов толерантности к внешним воздействиям, характерных для организмов и экосистем, необходимо для прогнозирования последствий и их предупреждения, что особенно важно в связи с проблемой возможного увеличения генетического груза в условиях нарастающего антропогенного прессинга на природные популяции.</w:t>
      </w:r>
    </w:p>
    <w:p w:rsidR="007C5579" w:rsidRPr="007F1BFE" w:rsidRDefault="007C5579" w:rsidP="007C5579">
      <w:pPr>
        <w:pStyle w:val="a9"/>
        <w:spacing w:before="0" w:beforeAutospacing="0" w:after="0" w:afterAutospacing="0" w:line="360" w:lineRule="auto"/>
        <w:ind w:firstLine="709"/>
        <w:jc w:val="both"/>
      </w:pPr>
      <w:r w:rsidRPr="007F1BFE">
        <w:t>Общим следствием влияния большинства абиотических факторов на организмы является увеличение внутриклеточной концентрации активных форм кислорода (АФК). Поэтому, одна из возможных мер, снижения негативного действия этих факторов на организмы, может быть реализована через систему природных антиоксидантов, уменьшающих внутриклеточные концентрации АФК.</w:t>
      </w:r>
      <w:r w:rsidR="001B7554" w:rsidRPr="007F1BFE">
        <w:t xml:space="preserve"> </w:t>
      </w:r>
      <w:r w:rsidRPr="007F1BFE">
        <w:t>Одними из таких антиоксидантов со свойствами экологических протекторов могут быть продукты деградации пуринов, в частности, мочевая кислота (урат) и   аллантоин. Так, в серии опубликованных ранее работ, сообщалось об обнаружении способности урата</w:t>
      </w:r>
      <w:r w:rsidRPr="007F1BFE">
        <w:rPr>
          <w:lang w:val="kk-KZ"/>
        </w:rPr>
        <w:t xml:space="preserve"> </w:t>
      </w:r>
      <w:r w:rsidRPr="007F1BFE">
        <w:t>и аллантоина</w:t>
      </w:r>
      <w:r w:rsidRPr="007F1BFE">
        <w:rPr>
          <w:lang w:val="kk-KZ"/>
        </w:rPr>
        <w:t xml:space="preserve"> </w:t>
      </w:r>
      <w:r w:rsidRPr="007F1BFE">
        <w:t xml:space="preserve">подавлять развитие деструктивных процессов, индуцируемых активными формами кислорода. Так же была показана способность аллантоина </w:t>
      </w:r>
      <w:proofErr w:type="gramStart"/>
      <w:r w:rsidRPr="007F1BFE">
        <w:t>снижать</w:t>
      </w:r>
      <w:proofErr w:type="gramEnd"/>
      <w:r w:rsidRPr="007F1BFE">
        <w:t xml:space="preserve"> уровень аберраций хромосом, что немаловажно для обеспечения защиты от воздействия экстремальных факторов, зачастую обладающих мутагенным эффектом. Активные формы кислорода могут также либо непосредственно индуцировать мутации, либо изменять чувствительность клеток к другим мутагенам. Способность урата защищать нуклеиновые кислоты широко применяется на практике, это вещество входит в состав пропитки наиболее популярного «инструмента» консервации ДНК – </w:t>
      </w:r>
      <w:proofErr w:type="gramStart"/>
      <w:r w:rsidRPr="007F1BFE">
        <w:t>FT</w:t>
      </w:r>
      <w:proofErr w:type="gramEnd"/>
      <w:r w:rsidRPr="007F1BFE">
        <w:t>А-карт.</w:t>
      </w:r>
    </w:p>
    <w:p w:rsidR="007C5579" w:rsidRPr="007F1BFE" w:rsidRDefault="007C5579" w:rsidP="007C5579">
      <w:pPr>
        <w:pStyle w:val="a9"/>
        <w:spacing w:before="0" w:beforeAutospacing="0" w:after="0" w:afterAutospacing="0" w:line="360" w:lineRule="auto"/>
        <w:ind w:firstLine="709"/>
        <w:jc w:val="both"/>
      </w:pPr>
      <w:r w:rsidRPr="007F1BFE">
        <w:lastRenderedPageBreak/>
        <w:t>Стресс-факторы вызывают нарушения метаболизма растений, а также окислительный стресс, обусловленный активизацией синтеза активных форм кислорода (АФК). Одним из эффектов накопления АФК в растительных клетках при стрессе является перекисное окисление липидо</w:t>
      </w:r>
      <w:proofErr w:type="gramStart"/>
      <w:r w:rsidRPr="007F1BFE">
        <w:t>в(</w:t>
      </w:r>
      <w:proofErr w:type="gramEnd"/>
      <w:r w:rsidRPr="007F1BFE">
        <w:t>ПОЛ), приводящее к повреждению мембран растительных клеток и утечке электролитов. Устойчивость растений к стрессовым факторам связана с их антиоксидантной активностью, т.е. повышение уровня антиоксидантов может предотвратить или значительно снизить повреждения, вызванные стрессом.</w:t>
      </w:r>
    </w:p>
    <w:p w:rsidR="007C5579" w:rsidRPr="007F1BFE" w:rsidRDefault="007C5579" w:rsidP="007C5579">
      <w:pPr>
        <w:pStyle w:val="a9"/>
        <w:spacing w:before="0" w:beforeAutospacing="0" w:after="0" w:afterAutospacing="0" w:line="360" w:lineRule="auto"/>
        <w:ind w:firstLine="709"/>
        <w:jc w:val="both"/>
      </w:pPr>
      <w:r w:rsidRPr="007F1BFE">
        <w:t>Влияние экзогенного кремния на активность основных антиоксидантных ферментов (супероксиддисмутаза (СОД); пероксидаза; каталаза; редуктазы) и ферменты ПОЛ исследовалось в листьях огурца (</w:t>
      </w:r>
      <w:r w:rsidRPr="007F1BFE">
        <w:rPr>
          <w:i/>
        </w:rPr>
        <w:t>Cucumissativus</w:t>
      </w:r>
      <w:r w:rsidRPr="007F1BFE">
        <w:t xml:space="preserve"> L.). Добавление кремния значительно уменьшило содержание АФК и повысило активность антиоксидантных ферментов в листьях растений, подверженных солевому стрессу. Интенсивность </w:t>
      </w:r>
      <w:proofErr w:type="gramStart"/>
      <w:r w:rsidRPr="007F1BFE">
        <w:t>наблюдаемого</w:t>
      </w:r>
      <w:proofErr w:type="gramEnd"/>
      <w:r w:rsidRPr="007F1BFE">
        <w:t xml:space="preserve"> эффектапрямо пропорциональна продолжительности обработки растений кремнийсодержащими веществами [37]. Было исследовано влияние кремния на ферментативную активность и концентрацию натрия, калия и кальция в ячмене в условиях солевого стресса [38, 39]. Аналогичным образом, активность супероксиддисмутазы увеличивается за счет добавления кремния, но концентрация малонового</w:t>
      </w:r>
      <w:r w:rsidR="001B7554" w:rsidRPr="007F1BFE">
        <w:t xml:space="preserve"> </w:t>
      </w:r>
      <w:r w:rsidRPr="007F1BFE">
        <w:t>диальдегида</w:t>
      </w:r>
      <w:r w:rsidR="001B7554" w:rsidRPr="007F1BFE">
        <w:t xml:space="preserve"> </w:t>
      </w:r>
      <w:r w:rsidRPr="007F1BFE">
        <w:t>(продукт перекисного окисления липидов) в листьях уменьшается.</w:t>
      </w:r>
    </w:p>
    <w:p w:rsidR="007C5579" w:rsidRPr="007F1BFE" w:rsidRDefault="007C5579" w:rsidP="007C5579">
      <w:pPr>
        <w:pStyle w:val="a9"/>
        <w:spacing w:before="0" w:beforeAutospacing="0" w:after="0" w:afterAutospacing="0" w:line="360" w:lineRule="auto"/>
        <w:ind w:firstLine="709"/>
        <w:jc w:val="both"/>
      </w:pPr>
      <w:r w:rsidRPr="007F1BFE">
        <w:t>Было показано, что кремнезем защищает липидные мембраны от воздействия АФК. Уровень ПОЛ, вызванный NaCl, был значительно ниже у проростков кукурузы, обработанных кремнеземом при солевом стрессе, чем при солевом стрессе без обработки кремнеземом. Продукция ферментов СОД и каталазы была значительно выше в случае добавления кремнезема. Солевой стресс резко увеличивает содержание свободного пролина, однако, обработка кремнеземом вызывала значительное снижение содержания свободного пролина. При обработке растений диоксидом кремния содержание свободного пролина и концентрация H</w:t>
      </w:r>
      <w:r w:rsidRPr="007F1BFE">
        <w:rPr>
          <w:vertAlign w:val="subscript"/>
        </w:rPr>
        <w:t>2</w:t>
      </w:r>
      <w:r w:rsidRPr="007F1BFE">
        <w:t>O</w:t>
      </w:r>
      <w:r w:rsidRPr="007F1BFE">
        <w:rPr>
          <w:vertAlign w:val="subscript"/>
        </w:rPr>
        <w:t>2</w:t>
      </w:r>
      <w:r w:rsidRPr="007F1BFE">
        <w:t xml:space="preserve"> значительно снижались, чем на не обработанных растениях. Следовательно, кремнезем выполняет защитную функцию в предотвращении негативных воздействий окружающей среды на высшие растения [40–43].</w:t>
      </w:r>
    </w:p>
    <w:p w:rsidR="007C5579" w:rsidRPr="007F1BFE" w:rsidRDefault="007C5579" w:rsidP="007C5579">
      <w:pPr>
        <w:pStyle w:val="a9"/>
        <w:spacing w:before="0" w:beforeAutospacing="0" w:after="0" w:afterAutospacing="0" w:line="360" w:lineRule="auto"/>
        <w:ind w:firstLine="709"/>
        <w:jc w:val="both"/>
      </w:pPr>
      <w:r w:rsidRPr="007F1BFE">
        <w:t xml:space="preserve">Ультрафиолетовое излучение отрицательно влияет на клетки растений, вызывая генерацию АФК, таких как супероксидные анионы, перекись водорода, гидроксильные радикалы и синглетный кислород. Было показано, что соединения кремния увеличивают устойчивость растений к ультрафиолетовому излучению [44, 45]. Эксперименты показали, </w:t>
      </w:r>
      <w:r w:rsidRPr="007F1BFE">
        <w:lastRenderedPageBreak/>
        <w:t xml:space="preserve">что при обработке кремнием значительно снижается степень повреждения биомембран под действием засухи и </w:t>
      </w:r>
      <w:proofErr w:type="gramStart"/>
      <w:r w:rsidRPr="007F1BFE">
        <w:t>УФ-излучения</w:t>
      </w:r>
      <w:proofErr w:type="gramEnd"/>
      <w:r w:rsidRPr="007F1BFE">
        <w:t xml:space="preserve"> [46]</w:t>
      </w:r>
    </w:p>
    <w:p w:rsidR="007C5579" w:rsidRPr="007F1BFE" w:rsidRDefault="007C5579" w:rsidP="007C5579">
      <w:pPr>
        <w:pStyle w:val="a9"/>
        <w:spacing w:before="0" w:beforeAutospacing="0" w:after="0" w:afterAutospacing="0" w:line="360" w:lineRule="auto"/>
        <w:ind w:firstLine="709"/>
        <w:jc w:val="both"/>
      </w:pPr>
      <w:r w:rsidRPr="007F1BFE">
        <w:t>В отсутствие солевого стресса, между корнями ячменя, обработанных кремнеземом и без обработки, значительных различий в активности АТФазы не наблюдалось[47]. Этот результат подтверждает предыдущие выводы о том, что в условиях солевого стресса кремнезем способствовал уменьшение проницаемости плазматической мембраны клеток листьев. Резкое снижение АТФазной активности было обнаружено в корнях ячменя, подвергнутых стрессовой обработке и обработке силикагелем. В то время как NaCl снижал активность АТФазы на 65,8 % в отсутствие кремнезема, в присутствии кремнезема активность АТФаз восстанавливалась на 33,1 %.</w:t>
      </w:r>
      <w:r w:rsidR="001B7554" w:rsidRPr="007F1BFE">
        <w:t xml:space="preserve"> </w:t>
      </w:r>
      <w:r w:rsidRPr="007F1BFE">
        <w:t>Применение диатомита значительно компенсирует негативные последствия засоления, улучшению параметров роста, скорости фотосинтеза и суммарного содержания пигментов [48]. Были протестированы ряд концентраций диатомита: 0, 1, 5, 3, 4,5 и 10 г/кг. Результаты показали, что диатомит был наиболее эффективен в концентрациях 3 г/кги 4,5 г/кг.</w:t>
      </w:r>
      <w:r w:rsidR="001B7554" w:rsidRPr="007F1BFE">
        <w:t xml:space="preserve"> </w:t>
      </w:r>
    </w:p>
    <w:p w:rsidR="007C5579" w:rsidRPr="007F1BFE" w:rsidRDefault="007C5579" w:rsidP="007C5579">
      <w:pPr>
        <w:pStyle w:val="a9"/>
        <w:spacing w:before="0" w:beforeAutospacing="0" w:after="0" w:afterAutospacing="0" w:line="360" w:lineRule="auto"/>
        <w:ind w:firstLine="709"/>
        <w:jc w:val="both"/>
      </w:pPr>
      <w:r w:rsidRPr="007F1BFE">
        <w:t>В некоторых исследованиях был изучен уровень экспрессии генов, связанных со стрессом, после обработки кремнием. Под действием засухи в растениях пшеницы наблюдается высокое содержание малоновогодиальдегида и перекиси водорода (H</w:t>
      </w:r>
      <w:r w:rsidRPr="007F1BFE">
        <w:rPr>
          <w:vertAlign w:val="subscript"/>
        </w:rPr>
        <w:t>2</w:t>
      </w:r>
      <w:r w:rsidRPr="007F1BFE">
        <w:t>O</w:t>
      </w:r>
      <w:r w:rsidRPr="007F1BFE">
        <w:rPr>
          <w:vertAlign w:val="subscript"/>
        </w:rPr>
        <w:t>2</w:t>
      </w:r>
      <w:r w:rsidRPr="007F1BFE">
        <w:t>), которое значительно снизилось после обработки кремнием[49]. Уровень аскорбата увеличился на 5,7%. Содержание глютатиона в листьях пшеницы при умеренной засухе с кремнием увеличилось на 3,2 % по сравнению с контролем без кремния</w:t>
      </w:r>
      <w:proofErr w:type="gramStart"/>
      <w:r w:rsidRPr="007F1BFE">
        <w:t>.Т</w:t>
      </w:r>
      <w:proofErr w:type="gramEnd"/>
      <w:r w:rsidRPr="007F1BFE">
        <w:t>акже изучено влияние кремния на относительные уровни экспрессии генов, кодирующих антиоксидантные ферменты, в частности, ферменты аскорбат-глутатионового цикла [50]. Уровень экспрессии генов, кодирующих ферменты синтеза СОД и каталазы, в листьях пшеницы при умеренной засухе увеличился в два и полтора раза соответственно при обработке кремнием по сравнению с контролем. С помощью метода ПЦР в реальном времени было продемонстрировано повышение уровня экспрессии генов четырех ключевых ферментов аскорбат-глутатионового цикла.</w:t>
      </w:r>
      <w:r w:rsidR="001B7554" w:rsidRPr="007F1BFE">
        <w:t xml:space="preserve"> </w:t>
      </w:r>
      <w:r w:rsidRPr="007F1BFE">
        <w:t>Обработка</w:t>
      </w:r>
      <w:r w:rsidR="001B7554" w:rsidRPr="007F1BFE">
        <w:t xml:space="preserve"> </w:t>
      </w:r>
      <w:r w:rsidRPr="007F1BFE">
        <w:t>соединениями кремния повышает</w:t>
      </w:r>
      <w:r w:rsidR="001B7554" w:rsidRPr="007F1BFE">
        <w:t xml:space="preserve"> </w:t>
      </w:r>
      <w:r w:rsidRPr="007F1BFE">
        <w:t>устойчивость растений к дефициту воды, а также повышает интенсивность транспирации и удельной устьичной проводимости, концентрации хлорофилловикаротиноидов [51].</w:t>
      </w:r>
    </w:p>
    <w:p w:rsidR="007C5579" w:rsidRPr="007F1BFE" w:rsidRDefault="007C5579" w:rsidP="007C5579">
      <w:pPr>
        <w:pStyle w:val="a9"/>
        <w:spacing w:before="0" w:beforeAutospacing="0" w:after="0" w:afterAutospacing="0" w:line="360" w:lineRule="auto"/>
        <w:ind w:firstLine="709"/>
        <w:jc w:val="both"/>
      </w:pPr>
      <w:r w:rsidRPr="007F1BFE">
        <w:t xml:space="preserve">Диоксид кремния не является важным элементом для высших растений, однако, многочисленные исследования за последние десятилетия показывают, что кремний необходим для здорового роста и развития многих видов высших растений, таких как рис и пшеница. Применение диоксида кремния повышает активность фотосинтетических </w:t>
      </w:r>
      <w:r w:rsidRPr="007F1BFE">
        <w:lastRenderedPageBreak/>
        <w:t>пигментов и содержание сухого вещества в растениях [52]. Фотосинтез является одним из физиологических процессов наиболее подверженных засухе. Влияние кремния на фотосинтетическую активность при засухе и засолении изучалось на многих высших растениях. Скорость фотосинтеза в растениях сорго, подверж</w:t>
      </w:r>
      <w:r w:rsidR="001B7554" w:rsidRPr="007F1BFE">
        <w:t>е</w:t>
      </w:r>
      <w:r w:rsidRPr="007F1BFE">
        <w:t>нных засухе и обработанных кремнием, была выше по сравнению с контрольными растениями без обработки кремнием [53].</w:t>
      </w:r>
      <w:r w:rsidR="007F1BFE">
        <w:rPr>
          <w:lang w:val="kk-KZ"/>
        </w:rPr>
        <w:t xml:space="preserve"> </w:t>
      </w:r>
      <w:r w:rsidRPr="007F1BFE">
        <w:t>Увеличение сырой и сухой массы, содержания хлорофилла a и b, каротиноидов и азота, фосфора и калия в растениях пшеницы наблюдалось при культивировании на среде с повышенным содержанием азота, диатомитом и K2SiO3 [54].Обработанные диатомитом растения демонстрируют лучшие морфологические показатели и физиологическую активность, измеренные с точки зрения зеленой биомассы и длины корней, количества листьев, содержания пигментов, количества растворимых сахаров, скорости фотосинтеза, удельной устьичной</w:t>
      </w:r>
      <w:r w:rsidR="001B7554" w:rsidRPr="007F1BFE">
        <w:t xml:space="preserve"> </w:t>
      </w:r>
      <w:r w:rsidRPr="007F1BFE">
        <w:t>проводимости</w:t>
      </w:r>
      <w:r w:rsidR="001B7554" w:rsidRPr="007F1BFE">
        <w:t xml:space="preserve"> </w:t>
      </w:r>
      <w:r w:rsidRPr="007F1BFE">
        <w:t>по сравнению с необработанными растениями</w:t>
      </w:r>
    </w:p>
    <w:p w:rsidR="007C5579" w:rsidRPr="007F1BFE" w:rsidRDefault="007C5579" w:rsidP="007C5579">
      <w:pPr>
        <w:pStyle w:val="a9"/>
        <w:spacing w:before="0" w:beforeAutospacing="0" w:after="0" w:afterAutospacing="0" w:line="360" w:lineRule="auto"/>
        <w:ind w:firstLine="709"/>
        <w:jc w:val="both"/>
      </w:pPr>
      <w:r w:rsidRPr="007F1BFE">
        <w:t>Уровень экспрессии многих генов, связанных с белками фотосинтеза, изменяется под действием обработок кремнийсодержащими соединениями [55]. Добавление кремнезема увеличивает уровень активности транскрипции</w:t>
      </w:r>
      <w:r w:rsidR="001B7554" w:rsidRPr="007F1BFE">
        <w:t xml:space="preserve"> </w:t>
      </w:r>
      <w:r w:rsidRPr="007F1BFE">
        <w:t>полипептида</w:t>
      </w:r>
      <w:r w:rsidR="001B7554" w:rsidRPr="007F1BFE">
        <w:t xml:space="preserve"> </w:t>
      </w:r>
      <w:r w:rsidRPr="007F1BFE">
        <w:t>PsbY, входящего в фотосистему II, однако, при высоких концентрациях диоксида кремния экспрессия PsbY была снижена. PsaH – это субъединица фотосистемы I (ФС I). Добавление диоксида кремния повышает уровень экспрессии PsaH. Содержание хлорофилла и фотосинтетическая активность были значительно улучшены, несмотря на неблагоприятные последствия минерализации при добавлении кремния. Без применения кремния, органеллы в клетках листьев были сильно повреждены из-за засоления. Это может быть объяснено повреждением двойной мембраны органеллы [39]. Содержание хлорофилла и активность рибулозо-1,5-бифосфаткарбоксилазы (РбФК) в огурце были увеличены после применения кремния [56]. При изучении фотосинтетической карбоксилирующей активности в листьях пшеницыбыло показано, что соотношение РбФК/ФЕП-карбоксилазауменьшается под действием засухи, в то время как в обработанных кремнием растениях оно было увеличено [28].</w:t>
      </w:r>
    </w:p>
    <w:p w:rsidR="007C5579" w:rsidRPr="007F1BFE" w:rsidRDefault="007C5579" w:rsidP="007C5579">
      <w:pPr>
        <w:pStyle w:val="a9"/>
        <w:spacing w:before="0" w:beforeAutospacing="0" w:after="0" w:afterAutospacing="0" w:line="360" w:lineRule="auto"/>
        <w:ind w:firstLine="709"/>
        <w:jc w:val="both"/>
      </w:pPr>
      <w:proofErr w:type="gramStart"/>
      <w:r w:rsidRPr="007F1BFE">
        <w:t>Кремний-зависимая</w:t>
      </w:r>
      <w:proofErr w:type="gramEnd"/>
      <w:r w:rsidRPr="007F1BFE">
        <w:t xml:space="preserve"> экспрессия генов была исследована на рисе с использованием метода микрочипов [57]. Согласно их результатам, добавление кремнезема увеличивает содержание гомолога белка цинкового пальца</w:t>
      </w:r>
      <w:r w:rsidR="001B7554" w:rsidRPr="007F1BFE">
        <w:t xml:space="preserve"> </w:t>
      </w:r>
      <w:r w:rsidRPr="007F1BFE">
        <w:t>(</w:t>
      </w:r>
      <w:r w:rsidRPr="007F1BFE">
        <w:rPr>
          <w:lang w:val="en-US"/>
        </w:rPr>
        <w:t>zinc</w:t>
      </w:r>
      <w:r w:rsidRPr="007F1BFE">
        <w:t>-</w:t>
      </w:r>
      <w:r w:rsidRPr="007F1BFE">
        <w:rPr>
          <w:lang w:val="en-US"/>
        </w:rPr>
        <w:t>fingerprotein</w:t>
      </w:r>
      <w:r w:rsidRPr="007F1BFE">
        <w:t>). В целом, белки цинкового пальца выступают в качестве основных факторов транскрипции генов ответа на стресс и усиления их экспрессии.</w:t>
      </w:r>
      <w:r w:rsidR="007F1BFE">
        <w:rPr>
          <w:lang w:val="kk-KZ"/>
        </w:rPr>
        <w:t xml:space="preserve"> </w:t>
      </w:r>
      <w:r w:rsidRPr="007F1BFE">
        <w:t xml:space="preserve">Среди генов, связанных со стрессом, факторы транскрипции играют важную роль в защите от биотических и абиотических стрессов. Транскрипционные факторы способны связываться с цис-элементами или регулонами генов, </w:t>
      </w:r>
      <w:proofErr w:type="gramStart"/>
      <w:r w:rsidRPr="007F1BFE">
        <w:t>расположенными</w:t>
      </w:r>
      <w:proofErr w:type="gramEnd"/>
      <w:r w:rsidRPr="007F1BFE">
        <w:t xml:space="preserve"> в области </w:t>
      </w:r>
      <w:r w:rsidRPr="007F1BFE">
        <w:lastRenderedPageBreak/>
        <w:t>промотора [58]. Растения содержат различное количество факторов транскрипции, реагирующих на стресс-факторы окружающей среды, например, белок, чувствительный к дегидратации, связывающий белок (DREB 2), белки теплового шока. Добавление кремния приводило к повышению уровня экспрессии транскрипционных факторов, в частности необходимых для биосинтеза абсцизовой кислоты. Радиоиммуноанализ боковых корней показал, что абсцизовая кислота стимулирует гормональный сигнал, и рост корней заметно увеличивается [59].</w:t>
      </w:r>
      <w:r w:rsidR="001B7554" w:rsidRPr="007F1BFE">
        <w:t xml:space="preserve"> </w:t>
      </w:r>
      <w:r w:rsidRPr="007F1BFE">
        <w:t xml:space="preserve">С помощью качественного ПЦР-анализа была исследована экспрессия двенадцати защитных маркерных генов в ответ на применение диоксида кремния у растений, инокулированных и не инокулированных культурой </w:t>
      </w:r>
      <w:r w:rsidRPr="007F1BFE">
        <w:rPr>
          <w:i/>
        </w:rPr>
        <w:t>Ralstonia</w:t>
      </w:r>
      <w:r w:rsidR="001B7554" w:rsidRPr="007F1BFE">
        <w:rPr>
          <w:i/>
        </w:rPr>
        <w:t xml:space="preserve"> </w:t>
      </w:r>
      <w:r w:rsidRPr="007F1BFE">
        <w:rPr>
          <w:i/>
        </w:rPr>
        <w:t>solanasearum</w:t>
      </w:r>
      <w:r w:rsidR="001B7554" w:rsidRPr="007F1BFE">
        <w:rPr>
          <w:i/>
          <w:u w:val="single"/>
        </w:rPr>
        <w:t xml:space="preserve"> </w:t>
      </w:r>
      <w:r w:rsidRPr="007F1BFE">
        <w:t>[60]. При обработке кремнием у растений наблюдалась повышенная экспрессия маркерных генов этилена.</w:t>
      </w:r>
      <w:r w:rsidR="001B7554" w:rsidRPr="007F1BFE">
        <w:t xml:space="preserve"> </w:t>
      </w:r>
      <w:proofErr w:type="gramStart"/>
      <w:r w:rsidRPr="007F1BFE">
        <w:t>Таким образом, кремний-содержащие соединения, в частности диатомит, способны стимулировать стрессоустойчивость растений на при преодолении явлений биотического и абиотического стрессов за счет повышения уровня антиоксидантов, воздействия на ключевые гены стрессовых и фотосинтетических белков, выведения из свободной ионной формы тяжелых металлов.</w:t>
      </w:r>
      <w:proofErr w:type="gramEnd"/>
    </w:p>
    <w:p w:rsidR="001B7554" w:rsidRPr="007F1BFE" w:rsidRDefault="001B7554" w:rsidP="001B7554">
      <w:pPr>
        <w:pStyle w:val="a9"/>
        <w:spacing w:before="0" w:beforeAutospacing="0" w:after="0" w:afterAutospacing="0" w:line="360" w:lineRule="auto"/>
        <w:ind w:firstLine="709"/>
        <w:jc w:val="both"/>
      </w:pPr>
      <w:r w:rsidRPr="007F1BFE">
        <w:t xml:space="preserve">Роль аллантоина в устойчивости растений к засолению. Общим следствием влияния большинства абиотических факторов [61], в том числе таких широко распространенных как заслоение почвы на организмы является увеличение внутриклеточной концентрации активных форм кислорода (АФК). Поэтому, одна из возможных мер, снижения негативного действия этих факторов на организмы, может быть реализована через систему природных антиоксидантов, уменьшающих внутриклеточные концентрации АФК. Одними из таких антиоксидантов со свойствами экологических протекторов могут быть продукты деградации пуринов, в частности, аллантоин. Так, в серии опубликованных ранее работ [62], сообщалось об обнаружении способности аллантоина подавлять развитие деструктивных процессов, индуцируемых активными формами кислорода. Так же была показана способность аллантоина </w:t>
      </w:r>
      <w:proofErr w:type="gramStart"/>
      <w:r w:rsidRPr="007F1BFE">
        <w:t>снижать</w:t>
      </w:r>
      <w:proofErr w:type="gramEnd"/>
      <w:r w:rsidRPr="007F1BFE">
        <w:t xml:space="preserve"> уровень аберраций хромосом [63], что немаловажно для обеспечения защиты от воздействия экстремальных факторов, зачастую обладающих мутагенным эффектом. Активные формы кислорода могут также либо непосредственно индуцировать мутации, либо изменять чувствительность клеток к другим мутагенам [64]. Способность уреидов (урат и аллантоин) защищать нуклеиновые кислоты широко применяется на практике, это вещество входит в состав пропитки наиболее популярного «инструмента» консервации ДНК. Поэтому, целью этой части работы являлся физиолого-биохимическая </w:t>
      </w:r>
      <w:r w:rsidRPr="007F1BFE">
        <w:lastRenderedPageBreak/>
        <w:t>оценка защитного эффекта аллантоина в условиях окислительного стресса, вызванного засолением среды роста растений.</w:t>
      </w:r>
    </w:p>
    <w:p w:rsidR="001B7554" w:rsidRPr="007F1BFE" w:rsidRDefault="001B7554" w:rsidP="001B7554">
      <w:pPr>
        <w:pStyle w:val="a9"/>
        <w:spacing w:before="0" w:beforeAutospacing="0" w:after="0" w:afterAutospacing="0" w:line="360" w:lineRule="auto"/>
        <w:ind w:firstLine="709"/>
        <w:jc w:val="both"/>
      </w:pPr>
      <w:r w:rsidRPr="007F1BFE">
        <w:t xml:space="preserve">Роль молибдоферментов в устойчивости растений к неблагоприятным факторам окружающей среды. В настоящее время в растениях хорошо изучены три из четырех молибденсодержащих белков: нитратредуктаза (НР), ксантиндегидрогеназа (КДГ) и альдегидоксидаза (АО). У всех молибденсодержащих ферментов растений в активном центре имеется так </w:t>
      </w:r>
      <w:proofErr w:type="gramStart"/>
      <w:r w:rsidRPr="007F1BFE">
        <w:t>называемый</w:t>
      </w:r>
      <w:proofErr w:type="gramEnd"/>
      <w:r w:rsidRPr="007F1BFE">
        <w:t xml:space="preserve"> «молибденовый кофактор» (кратко «молибдокофактор»). Атомы молибдена связывается с этим кофактором. Однако</w:t>
      </w:r>
      <w:proofErr w:type="gramStart"/>
      <w:r w:rsidRPr="007F1BFE">
        <w:t>,</w:t>
      </w:r>
      <w:proofErr w:type="gramEnd"/>
      <w:r w:rsidRPr="007F1BFE">
        <w:t xml:space="preserve"> молибдокофактор синтезируется вместе с молекулой фермента и это не зависит от наличия молибдена, т.е. в отсутствии молибдена место этого металла в активном центре будет пустовать и безмолибденовые ферменты не теряют свою активность. Поэтому при недостатке молибдена в почве и воде образуются </w:t>
      </w:r>
      <w:proofErr w:type="gramStart"/>
      <w:r w:rsidRPr="007F1BFE">
        <w:t>неактивные</w:t>
      </w:r>
      <w:proofErr w:type="gramEnd"/>
      <w:r w:rsidRPr="007F1BFE">
        <w:t xml:space="preserve"> молибдоферменты [65].</w:t>
      </w:r>
    </w:p>
    <w:p w:rsidR="001B7554" w:rsidRPr="007F1BFE" w:rsidRDefault="001B7554" w:rsidP="001B7554">
      <w:pPr>
        <w:pStyle w:val="a9"/>
        <w:spacing w:before="0" w:beforeAutospacing="0" w:after="0" w:afterAutospacing="0" w:line="360" w:lineRule="auto"/>
        <w:ind w:firstLine="709"/>
        <w:jc w:val="both"/>
      </w:pPr>
      <w:r w:rsidRPr="007F1BFE">
        <w:t xml:space="preserve">Ассимиляция нитратов является фундаментальным процессом в царстве растений и поэтому фермент НР, восстанавливающая нитрат, рассматривается как лимитирующим фактором роста, развития, образования белка и конечной урожайности растений. В катаболизме пуринов КДГ окисляет ксантин до мочевой кислоты. Дальше мочевая кислота окисляется до уреидов – аллантоина и аллантоиновой кислоты. Все эти три продукты катаболизма пуринов являются потенциальными антиоксидантами. Более того, уреиды являются легкоусвояемой запасной и транспортной формой азота для тканей растений. Образование уреидов в пероксисомах листьев имеет преимущество в условиях стресса, когда доступность азота ограничена. </w:t>
      </w:r>
      <w:proofErr w:type="gramStart"/>
      <w:r w:rsidRPr="007F1BFE">
        <w:t>Окончательно установлено, что АО катализирует превращения абсцизового альдегида в соответствующие фитогормон – абсцизовую кислоту (АБК).</w:t>
      </w:r>
      <w:proofErr w:type="gramEnd"/>
      <w:r w:rsidRPr="007F1BFE">
        <w:t xml:space="preserve"> Известно, вышесказанные неблагоприятные факторы окружающей среды вызывают синтезы фитогормона адаптации – АБК. Например, когда листья мезофитных растений подвергаются стрессу засухи, в течение 4 часов уровень АБК повышается до 50 раз. Таким образом, АБК играет важную роль в устойчивости растений к неблагоприятным факторам окружающей среды [6].</w:t>
      </w:r>
    </w:p>
    <w:p w:rsidR="001B7554" w:rsidRPr="007F1BFE" w:rsidRDefault="001B7554" w:rsidP="001B7554">
      <w:pPr>
        <w:pStyle w:val="a9"/>
        <w:spacing w:before="0" w:beforeAutospacing="0" w:after="0" w:afterAutospacing="0" w:line="360" w:lineRule="auto"/>
        <w:ind w:firstLine="709"/>
        <w:jc w:val="both"/>
      </w:pPr>
      <w:r w:rsidRPr="007F1BFE">
        <w:t xml:space="preserve">Как сказано выше, неблагоприятные условия окружающей среды, такие как засоление, засуха и холод вызывает окислительный стресс, т.е. повышенное образование активных форм кислорода (АФК). В нейтрализации АФК важную роль играют молибдоферменты НР и КДГ. </w:t>
      </w:r>
      <w:proofErr w:type="gramStart"/>
      <w:r w:rsidRPr="007F1BFE">
        <w:t>При восстановлении нитрата НР использует НАДН в качестве донора электронов (после реакции НАДН превращается в окисленный НАД+. В этой реакции КДГ использует НАД+ в качестве акцептора электронов.</w:t>
      </w:r>
      <w:proofErr w:type="gramEnd"/>
      <w:r w:rsidRPr="007F1BFE">
        <w:t xml:space="preserve"> Другими словами, чем больше </w:t>
      </w:r>
      <w:r w:rsidRPr="007F1BFE">
        <w:lastRenderedPageBreak/>
        <w:t xml:space="preserve">ассимилируется нитрат, тем больше образуется </w:t>
      </w:r>
      <w:proofErr w:type="gramStart"/>
      <w:r w:rsidRPr="007F1BFE">
        <w:t>НАД</w:t>
      </w:r>
      <w:proofErr w:type="gramEnd"/>
      <w:r w:rsidRPr="007F1BFE">
        <w:t xml:space="preserve">+ и активность КДГ повышается, т.е. больше образуются антиоксиданты – мочевая кислота и аллантоин. Эти </w:t>
      </w:r>
      <w:proofErr w:type="gramStart"/>
      <w:r w:rsidRPr="007F1BFE">
        <w:t>антиоксиданты</w:t>
      </w:r>
      <w:proofErr w:type="gramEnd"/>
      <w:r w:rsidRPr="007F1BFE">
        <w:t xml:space="preserve"> нейтрализуя АФК, повышает устойчивость растений к засолению [67]. Таким образом, молибдоферменты растений играют ключевую роль в устойчивости растений к засолению [6]. А их активность зависит от достаточности молибдена в почве. Согласно результатам многолетних </w:t>
      </w:r>
      <w:proofErr w:type="gramStart"/>
      <w:r w:rsidRPr="007F1BFE">
        <w:t>исследований Института почвоведения Академии наук Республики</w:t>
      </w:r>
      <w:proofErr w:type="gramEnd"/>
      <w:r w:rsidRPr="007F1BFE">
        <w:t xml:space="preserve"> Казахстан, содержание молибден в наших почвах в 3-5 раз меньше той критической концентрации (0.1 мг Мо/кг для умеренных почв), необходимой для нормального роста и развития растений [6].</w:t>
      </w:r>
    </w:p>
    <w:p w:rsidR="001B7554" w:rsidRPr="007F1BFE" w:rsidRDefault="001B7554" w:rsidP="001B7554">
      <w:pPr>
        <w:pStyle w:val="a9"/>
        <w:spacing w:before="0" w:beforeAutospacing="0" w:after="0" w:afterAutospacing="0" w:line="360" w:lineRule="auto"/>
        <w:ind w:firstLine="709"/>
        <w:jc w:val="both"/>
      </w:pPr>
      <w:r w:rsidRPr="007F1BFE">
        <w:t>Многочисленные эксперименты, проведенные нами до настоящего времени показали, что молибден слабо связан с молибдокофактором в активном центре вышесказанных ферментов (молибдокофактор имеет птериновую природу и, поэтому называют молибдоптерином – МПТ) Например, термообработка молибдофермента приводит к отделению Мо от МПТ и от апобелка</w:t>
      </w:r>
      <w:r w:rsidRPr="007F1BFE">
        <w:rPr>
          <w:lang w:val="en-US"/>
        </w:rPr>
        <w:t xml:space="preserve"> </w:t>
      </w:r>
      <w:r w:rsidRPr="007F1BFE">
        <w:t>молибдофермента. Поэтому, для активации МПТ (или связывания его с Мо) необходима высокая концентрация экзогенного молибдата. Более того, несмотря на высокие концентрации, Мо не связывается с МПТ – они связываются друг с другом только в присутствии апобелков молибдоферментов (рисунок 1).</w:t>
      </w:r>
    </w:p>
    <w:p w:rsidR="000A047D" w:rsidRPr="007F1BFE" w:rsidRDefault="000A047D" w:rsidP="00B270BD">
      <w:pPr>
        <w:spacing w:after="0" w:line="360" w:lineRule="auto"/>
        <w:jc w:val="center"/>
        <w:rPr>
          <w:rFonts w:ascii="Times New Roman" w:hAnsi="Times New Roman" w:cs="Times New Roman"/>
          <w:noProof/>
          <w:sz w:val="24"/>
          <w:szCs w:val="24"/>
        </w:rPr>
      </w:pPr>
      <w:r w:rsidRPr="007F1BFE">
        <w:rPr>
          <w:rFonts w:ascii="Times New Roman" w:hAnsi="Times New Roman" w:cs="Times New Roman"/>
          <w:noProof/>
          <w:sz w:val="24"/>
          <w:szCs w:val="24"/>
        </w:rPr>
        <w:drawing>
          <wp:inline distT="0" distB="0" distL="0" distR="0">
            <wp:extent cx="3617843" cy="1666130"/>
            <wp:effectExtent l="0" t="0" r="0" b="0"/>
            <wp:docPr id="1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3650595" cy="1681213"/>
                    </a:xfrm>
                    <a:prstGeom prst="rect">
                      <a:avLst/>
                    </a:prstGeom>
                    <a:noFill/>
                    <a:ln w="9525">
                      <a:noFill/>
                      <a:miter lim="800000"/>
                      <a:headEnd/>
                      <a:tailEnd/>
                    </a:ln>
                  </pic:spPr>
                </pic:pic>
              </a:graphicData>
            </a:graphic>
          </wp:inline>
        </w:drawing>
      </w:r>
    </w:p>
    <w:p w:rsidR="000A047D" w:rsidRPr="007F1BFE" w:rsidRDefault="000A047D" w:rsidP="00B270BD">
      <w:pPr>
        <w:spacing w:after="0" w:line="360" w:lineRule="auto"/>
        <w:jc w:val="center"/>
        <w:rPr>
          <w:rFonts w:ascii="Times New Roman" w:hAnsi="Times New Roman" w:cs="Times New Roman"/>
          <w:sz w:val="24"/>
          <w:szCs w:val="24"/>
        </w:rPr>
      </w:pPr>
      <w:r w:rsidRPr="007F1BFE">
        <w:rPr>
          <w:rFonts w:ascii="Times New Roman" w:hAnsi="Times New Roman" w:cs="Times New Roman"/>
          <w:sz w:val="24"/>
          <w:szCs w:val="24"/>
        </w:rPr>
        <w:t>Рисунок 1</w:t>
      </w:r>
      <w:r w:rsidR="008B2E48" w:rsidRPr="007F1BFE">
        <w:rPr>
          <w:rFonts w:ascii="Times New Roman" w:hAnsi="Times New Roman" w:cs="Times New Roman"/>
          <w:sz w:val="24"/>
          <w:szCs w:val="24"/>
        </w:rPr>
        <w:t xml:space="preserve"> -</w:t>
      </w:r>
      <w:r w:rsidRPr="007F1BFE">
        <w:rPr>
          <w:rFonts w:ascii="Times New Roman" w:hAnsi="Times New Roman" w:cs="Times New Roman"/>
          <w:sz w:val="24"/>
          <w:szCs w:val="24"/>
        </w:rPr>
        <w:t>Структура молибдокофактора и его связь с атомом молибдена в активном центре ксантиноксидазы</w:t>
      </w:r>
    </w:p>
    <w:p w:rsidR="008B2E48" w:rsidRPr="007F1BFE" w:rsidRDefault="008B2E48" w:rsidP="00B270BD">
      <w:pPr>
        <w:spacing w:after="0" w:line="360" w:lineRule="auto"/>
        <w:jc w:val="center"/>
        <w:rPr>
          <w:rFonts w:ascii="Times New Roman" w:hAnsi="Times New Roman" w:cs="Times New Roman"/>
          <w:sz w:val="24"/>
          <w:szCs w:val="24"/>
        </w:rPr>
      </w:pPr>
    </w:p>
    <w:p w:rsidR="000A047D" w:rsidRDefault="000A047D" w:rsidP="00B270BD">
      <w:pPr>
        <w:spacing w:after="0" w:line="360" w:lineRule="auto"/>
        <w:ind w:firstLine="708"/>
        <w:jc w:val="both"/>
        <w:rPr>
          <w:rFonts w:ascii="Times New Roman" w:hAnsi="Times New Roman" w:cs="Times New Roman"/>
          <w:sz w:val="24"/>
          <w:szCs w:val="24"/>
          <w:lang w:val="kk-KZ"/>
        </w:rPr>
      </w:pPr>
      <w:r w:rsidRPr="007F1BFE">
        <w:rPr>
          <w:rFonts w:ascii="Times New Roman" w:hAnsi="Times New Roman" w:cs="Times New Roman"/>
          <w:sz w:val="24"/>
          <w:szCs w:val="24"/>
        </w:rPr>
        <w:t>Неорганический фосфат, как хорошо известно, входит в состав нуклеиновых кислот и потребляется в целом ряде реакций, среди которых наиболее важной является его связывание с АДФ с образованием АТФ. Как видно из рисунка 1, фосфат также является основным</w:t>
      </w:r>
      <w:r w:rsidR="00A8758F" w:rsidRPr="007F1BFE">
        <w:rPr>
          <w:rFonts w:ascii="Times New Roman" w:hAnsi="Times New Roman" w:cs="Times New Roman"/>
          <w:sz w:val="24"/>
          <w:szCs w:val="24"/>
        </w:rPr>
        <w:t xml:space="preserve"> компонентом молибдокофактора [</w:t>
      </w:r>
      <w:r w:rsidR="00400F76" w:rsidRPr="007F1BFE">
        <w:rPr>
          <w:rFonts w:ascii="Times New Roman" w:hAnsi="Times New Roman" w:cs="Times New Roman"/>
          <w:sz w:val="24"/>
          <w:szCs w:val="24"/>
        </w:rPr>
        <w:t>6</w:t>
      </w:r>
      <w:r w:rsidRPr="007F1BFE">
        <w:rPr>
          <w:rFonts w:ascii="Times New Roman" w:hAnsi="Times New Roman" w:cs="Times New Roman"/>
          <w:sz w:val="24"/>
          <w:szCs w:val="24"/>
        </w:rPr>
        <w:t>8]</w:t>
      </w:r>
      <w:r w:rsidRPr="007F1BFE">
        <w:rPr>
          <w:rFonts w:ascii="Times New Roman" w:eastAsia="Calibri" w:hAnsi="Times New Roman" w:cs="Times New Roman"/>
          <w:sz w:val="24"/>
          <w:szCs w:val="24"/>
        </w:rPr>
        <w:t xml:space="preserve"> и его достаток в почве также необходим для активности молибдоферментов</w:t>
      </w:r>
      <w:r w:rsidRPr="007F1BFE">
        <w:rPr>
          <w:rFonts w:ascii="Times New Roman" w:hAnsi="Times New Roman" w:cs="Times New Roman"/>
          <w:sz w:val="24"/>
          <w:szCs w:val="24"/>
        </w:rPr>
        <w:t xml:space="preserve">. </w:t>
      </w:r>
      <w:r w:rsidRPr="007F1BFE">
        <w:rPr>
          <w:rFonts w:ascii="Times New Roman" w:eastAsia="SimSun" w:hAnsi="Times New Roman" w:cs="Times New Roman"/>
          <w:sz w:val="24"/>
          <w:szCs w:val="24"/>
        </w:rPr>
        <w:t xml:space="preserve">Поэтому, нами было изучено влияние предпосевного прайминга семян растений в растворах </w:t>
      </w:r>
      <w:r w:rsidRPr="007F1BFE">
        <w:rPr>
          <w:rFonts w:ascii="Times New Roman" w:eastAsia="SimSun" w:hAnsi="Times New Roman" w:cs="Times New Roman"/>
          <w:sz w:val="24"/>
          <w:szCs w:val="24"/>
          <w:lang w:val="en-US"/>
        </w:rPr>
        <w:t>NaCl</w:t>
      </w:r>
      <w:r w:rsidRPr="007F1BFE">
        <w:rPr>
          <w:rFonts w:ascii="Times New Roman" w:eastAsia="SimSun" w:hAnsi="Times New Roman" w:cs="Times New Roman"/>
          <w:sz w:val="24"/>
          <w:szCs w:val="24"/>
        </w:rPr>
        <w:t>,</w:t>
      </w:r>
      <w:r w:rsidR="00A8758F" w:rsidRPr="007F1BFE">
        <w:rPr>
          <w:rFonts w:ascii="Times New Roman" w:eastAsia="SimSun" w:hAnsi="Times New Roman" w:cs="Times New Roman"/>
          <w:sz w:val="24"/>
          <w:szCs w:val="24"/>
        </w:rPr>
        <w:t xml:space="preserve"> нитрата, молибдена и фосфата [</w:t>
      </w:r>
      <w:r w:rsidR="00400F76" w:rsidRPr="007F1BFE">
        <w:rPr>
          <w:rFonts w:ascii="Times New Roman" w:eastAsia="SimSun" w:hAnsi="Times New Roman" w:cs="Times New Roman"/>
          <w:sz w:val="24"/>
          <w:szCs w:val="24"/>
        </w:rPr>
        <w:t>6</w:t>
      </w:r>
      <w:r w:rsidRPr="007F1BFE">
        <w:rPr>
          <w:rFonts w:ascii="Times New Roman" w:eastAsia="SimSun" w:hAnsi="Times New Roman" w:cs="Times New Roman"/>
          <w:sz w:val="24"/>
          <w:szCs w:val="24"/>
        </w:rPr>
        <w:t>9].</w:t>
      </w:r>
      <w:r w:rsidR="001B7554" w:rsidRPr="007F1BFE">
        <w:rPr>
          <w:rFonts w:ascii="Times New Roman" w:eastAsia="SimSun" w:hAnsi="Times New Roman" w:cs="Times New Roman"/>
          <w:sz w:val="24"/>
          <w:szCs w:val="24"/>
        </w:rPr>
        <w:t xml:space="preserve"> </w:t>
      </w:r>
      <w:r w:rsidR="001B7554" w:rsidRPr="007F1BFE">
        <w:rPr>
          <w:rFonts w:ascii="Times New Roman" w:hAnsi="Times New Roman" w:cs="Times New Roman"/>
          <w:sz w:val="24"/>
          <w:szCs w:val="24"/>
          <w:lang w:val="kk-KZ"/>
        </w:rPr>
        <w:t xml:space="preserve">Ранее было показано, предпосевной прайминг семян томата в растворе </w:t>
      </w:r>
      <w:r w:rsidR="001B7554" w:rsidRPr="007F1BFE">
        <w:rPr>
          <w:rFonts w:ascii="Times New Roman" w:hAnsi="Times New Roman" w:cs="Times New Roman"/>
          <w:sz w:val="24"/>
          <w:szCs w:val="24"/>
          <w:lang w:val="en-US"/>
        </w:rPr>
        <w:t>NaCl</w:t>
      </w:r>
      <w:r w:rsidR="001B7554" w:rsidRPr="007F1BFE">
        <w:rPr>
          <w:rFonts w:ascii="Times New Roman" w:hAnsi="Times New Roman" w:cs="Times New Roman"/>
          <w:sz w:val="24"/>
          <w:szCs w:val="24"/>
        </w:rPr>
        <w:t xml:space="preserve"> повышал устойчивость его проростков к засолению среды роста [66].</w:t>
      </w:r>
    </w:p>
    <w:p w:rsidR="000A047D" w:rsidRPr="007F1BFE" w:rsidRDefault="00381DCD" w:rsidP="00B270BD">
      <w:pPr>
        <w:tabs>
          <w:tab w:val="left" w:pos="1080"/>
        </w:tabs>
        <w:suppressAutoHyphens/>
        <w:spacing w:after="0" w:line="360" w:lineRule="auto"/>
        <w:ind w:firstLine="709"/>
        <w:jc w:val="both"/>
        <w:rPr>
          <w:rFonts w:ascii="Times New Roman" w:hAnsi="Times New Roman" w:cs="Times New Roman"/>
          <w:bCs/>
          <w:sz w:val="24"/>
          <w:szCs w:val="24"/>
        </w:rPr>
      </w:pPr>
      <w:r w:rsidRPr="007F1BFE">
        <w:rPr>
          <w:rFonts w:ascii="Times New Roman" w:hAnsi="Times New Roman" w:cs="Times New Roman"/>
          <w:bCs/>
          <w:sz w:val="24"/>
          <w:szCs w:val="24"/>
          <w:lang w:val="kk-KZ"/>
        </w:rPr>
        <w:lastRenderedPageBreak/>
        <w:t xml:space="preserve">2 </w:t>
      </w:r>
      <w:r w:rsidRPr="007F1BFE">
        <w:rPr>
          <w:rFonts w:ascii="Times New Roman" w:hAnsi="Times New Roman" w:cs="Times New Roman"/>
          <w:bCs/>
          <w:sz w:val="24"/>
          <w:szCs w:val="24"/>
        </w:rPr>
        <w:t>МЕТОДЫ ПРОВЕДЕНИЯ ИССЛЕДОВАНИЙ</w:t>
      </w:r>
    </w:p>
    <w:p w:rsidR="000A047D" w:rsidRPr="007F1BFE" w:rsidRDefault="000A047D" w:rsidP="00B270BD">
      <w:pPr>
        <w:tabs>
          <w:tab w:val="left" w:pos="1080"/>
        </w:tabs>
        <w:suppressAutoHyphens/>
        <w:spacing w:after="0" w:line="360" w:lineRule="auto"/>
        <w:ind w:firstLine="709"/>
        <w:jc w:val="both"/>
        <w:rPr>
          <w:rFonts w:ascii="Times New Roman" w:hAnsi="Times New Roman" w:cs="Times New Roman"/>
          <w:bCs/>
          <w:sz w:val="24"/>
          <w:szCs w:val="24"/>
          <w:lang w:val="kk-KZ"/>
        </w:rPr>
      </w:pPr>
    </w:p>
    <w:p w:rsidR="000A047D" w:rsidRPr="007F1BFE" w:rsidRDefault="000A047D" w:rsidP="00B270BD">
      <w:pPr>
        <w:spacing w:after="0" w:line="360" w:lineRule="auto"/>
        <w:ind w:firstLine="708"/>
        <w:jc w:val="both"/>
        <w:rPr>
          <w:rFonts w:ascii="Times New Roman" w:hAnsi="Times New Roman" w:cs="Times New Roman"/>
          <w:sz w:val="24"/>
          <w:szCs w:val="24"/>
          <w:shd w:val="clear" w:color="auto" w:fill="FFFFFF"/>
        </w:rPr>
      </w:pPr>
      <w:r w:rsidRPr="007F1BFE">
        <w:rPr>
          <w:rFonts w:ascii="Times New Roman" w:eastAsia="SimSun" w:hAnsi="Times New Roman" w:cs="Times New Roman"/>
          <w:sz w:val="24"/>
          <w:szCs w:val="24"/>
        </w:rPr>
        <w:t xml:space="preserve">Для наших исследований использовали распространенные в Казахстане </w:t>
      </w:r>
      <w:proofErr w:type="gramStart"/>
      <w:r w:rsidRPr="007F1BFE">
        <w:rPr>
          <w:rFonts w:ascii="Times New Roman" w:eastAsia="SimSun" w:hAnsi="Times New Roman" w:cs="Times New Roman"/>
          <w:sz w:val="24"/>
          <w:szCs w:val="24"/>
        </w:rPr>
        <w:t>чувствительную</w:t>
      </w:r>
      <w:proofErr w:type="gramEnd"/>
      <w:r w:rsidRPr="007F1BFE">
        <w:rPr>
          <w:rFonts w:ascii="Times New Roman" w:eastAsia="SimSun" w:hAnsi="Times New Roman" w:cs="Times New Roman"/>
          <w:sz w:val="24"/>
          <w:szCs w:val="24"/>
        </w:rPr>
        <w:t xml:space="preserve"> к засолению устойчивую к засолению ячменя (сорта «Целинная»). </w:t>
      </w:r>
      <w:r w:rsidRPr="007F1BFE">
        <w:rPr>
          <w:rFonts w:ascii="Times New Roman" w:eastAsia="SimSun" w:hAnsi="Times New Roman" w:cs="Times New Roman"/>
          <w:bCs/>
          <w:sz w:val="24"/>
          <w:szCs w:val="24"/>
        </w:rPr>
        <w:t xml:space="preserve">Семена этих злаковых проходили стадию стратификации.  Стратификация </w:t>
      </w:r>
      <w:r w:rsidRPr="007F1BFE">
        <w:rPr>
          <w:rFonts w:ascii="Times New Roman" w:eastAsia="SimSun" w:hAnsi="Times New Roman" w:cs="Times New Roman"/>
          <w:sz w:val="24"/>
          <w:szCs w:val="24"/>
        </w:rPr>
        <w:t xml:space="preserve">— процесс имитации влияния природных зимних условий на семена растений, для того чтобы семенам было легче всходить, а также меры по ускорению прорастания семян и повышению их всхожести, применяемые перед посевом. </w:t>
      </w:r>
      <w:r w:rsidRPr="007F1BFE">
        <w:rPr>
          <w:rFonts w:ascii="Times New Roman" w:hAnsi="Times New Roman" w:cs="Times New Roman"/>
          <w:sz w:val="24"/>
          <w:szCs w:val="24"/>
        </w:rPr>
        <w:t xml:space="preserve"> Всякий семенной материал перед посевом должен быть непременно испытан на всхожесть. </w:t>
      </w:r>
      <w:proofErr w:type="gramStart"/>
      <w:r w:rsidRPr="007F1BFE">
        <w:rPr>
          <w:rFonts w:ascii="Times New Roman" w:hAnsi="Times New Roman" w:cs="Times New Roman"/>
          <w:sz w:val="24"/>
          <w:szCs w:val="24"/>
        </w:rPr>
        <w:t>С этой целью следует взять без выбора из среднего образца две пробы по 100 семян, положить их на мокрую фильтровальную бумагу в чашки Петри, закрыть крышкой и поставить в место, где температура 20-25°. Отсчитывая ежедневно в течение 10 дней проросшие семена и записывая результаты, определим число проросших зерен, что и будет показателем процента всхожести испытываемых семян</w:t>
      </w:r>
      <w:r w:rsidRPr="007F1BFE">
        <w:rPr>
          <w:rFonts w:ascii="Times New Roman" w:hAnsi="Times New Roman" w:cs="Times New Roman"/>
          <w:i/>
          <w:iCs/>
          <w:sz w:val="24"/>
          <w:szCs w:val="24"/>
        </w:rPr>
        <w:t>.</w:t>
      </w:r>
      <w:proofErr w:type="gramEnd"/>
      <w:r w:rsidRPr="007F1BFE">
        <w:rPr>
          <w:rFonts w:ascii="Times New Roman" w:hAnsi="Times New Roman" w:cs="Times New Roman"/>
          <w:i/>
          <w:iCs/>
          <w:sz w:val="24"/>
          <w:szCs w:val="24"/>
        </w:rPr>
        <w:t xml:space="preserve"> </w:t>
      </w:r>
      <w:r w:rsidRPr="007F1BFE">
        <w:rPr>
          <w:rFonts w:ascii="Times New Roman" w:eastAsia="SimSun" w:hAnsi="Times New Roman" w:cs="Times New Roman"/>
          <w:sz w:val="24"/>
          <w:szCs w:val="24"/>
        </w:rPr>
        <w:t>Для камеры выращивания семена предварительно проращивали на замоченных фильтровальных бумагах (</w:t>
      </w:r>
      <w:r w:rsidRPr="007F1BFE">
        <w:rPr>
          <w:rFonts w:ascii="Times New Roman" w:eastAsia="SimSun" w:hAnsi="Times New Roman" w:cs="Times New Roman"/>
          <w:sz w:val="24"/>
          <w:szCs w:val="24"/>
          <w:lang w:val="en-US"/>
        </w:rPr>
        <w:t>Whatman</w:t>
      </w:r>
      <w:r w:rsidRPr="007F1BFE">
        <w:rPr>
          <w:rFonts w:ascii="Times New Roman" w:eastAsia="SimSun" w:hAnsi="Times New Roman" w:cs="Times New Roman"/>
          <w:sz w:val="24"/>
          <w:szCs w:val="24"/>
        </w:rPr>
        <w:t>) в чашках Петри с размером 10 см х 10 см. Все варианты проводились в 3-х повторностях. Растения выращивали в специальной комнате 20/15</w:t>
      </w:r>
      <w:r w:rsidRPr="007F1BFE">
        <w:rPr>
          <w:rFonts w:ascii="Times New Roman" w:eastAsia="SimSun" w:hAnsi="Times New Roman" w:cs="Times New Roman"/>
          <w:sz w:val="24"/>
          <w:szCs w:val="24"/>
          <w:vertAlign w:val="superscript"/>
        </w:rPr>
        <w:t>о</w:t>
      </w:r>
      <w:r w:rsidRPr="007F1BFE">
        <w:rPr>
          <w:rFonts w:ascii="Times New Roman" w:eastAsia="SimSun" w:hAnsi="Times New Roman" w:cs="Times New Roman"/>
          <w:sz w:val="24"/>
          <w:szCs w:val="24"/>
        </w:rPr>
        <w:t xml:space="preserve">С температуре дня/ночи при 12 часовым фотопериодом. Выращивание наблюдали ежедневно в течение 7 дней после проклевки первого зерна </w:t>
      </w:r>
      <w:r w:rsidR="008B2E48" w:rsidRPr="007F1BFE">
        <w:rPr>
          <w:rFonts w:ascii="Times New Roman" w:eastAsia="SimSun" w:hAnsi="Times New Roman" w:cs="Times New Roman"/>
          <w:sz w:val="24"/>
          <w:szCs w:val="24"/>
        </w:rPr>
        <w:t>[7</w:t>
      </w:r>
      <w:r w:rsidR="00400F76" w:rsidRPr="007F1BFE">
        <w:rPr>
          <w:rFonts w:ascii="Times New Roman" w:eastAsia="SimSun" w:hAnsi="Times New Roman" w:cs="Times New Roman"/>
          <w:sz w:val="24"/>
          <w:szCs w:val="24"/>
        </w:rPr>
        <w:t>0</w:t>
      </w:r>
      <w:r w:rsidRPr="007F1BFE">
        <w:rPr>
          <w:rFonts w:ascii="Times New Roman" w:eastAsia="SimSun" w:hAnsi="Times New Roman" w:cs="Times New Roman"/>
          <w:sz w:val="24"/>
          <w:szCs w:val="24"/>
        </w:rPr>
        <w:t>]</w:t>
      </w:r>
      <w:r w:rsidR="008B2E48" w:rsidRPr="007F1BFE">
        <w:rPr>
          <w:rFonts w:ascii="Times New Roman" w:eastAsia="SimSun" w:hAnsi="Times New Roman" w:cs="Times New Roman"/>
          <w:sz w:val="24"/>
          <w:szCs w:val="24"/>
        </w:rPr>
        <w:t>.</w:t>
      </w:r>
      <w:r w:rsidR="007F1BFE">
        <w:rPr>
          <w:rFonts w:ascii="Times New Roman" w:eastAsia="SimSun" w:hAnsi="Times New Roman" w:cs="Times New Roman"/>
          <w:sz w:val="24"/>
          <w:szCs w:val="24"/>
          <w:lang w:val="kk-KZ"/>
        </w:rPr>
        <w:t xml:space="preserve"> </w:t>
      </w:r>
      <w:r w:rsidRPr="007F1BFE">
        <w:rPr>
          <w:rFonts w:ascii="Times New Roman" w:hAnsi="Times New Roman" w:cs="Times New Roman"/>
          <w:sz w:val="24"/>
          <w:szCs w:val="24"/>
          <w:shd w:val="clear" w:color="auto" w:fill="FFFFFF"/>
        </w:rPr>
        <w:t>Силу роста семян выражали  количеством вышедших на поверхность фильтровальных бумаг  ростков в процентах, а при сравнении партий семян или вариантов опыта – также массой ростков в граммах в пересчете на 100 штук</w:t>
      </w:r>
      <w:r w:rsidR="008B2E48" w:rsidRPr="007F1BFE">
        <w:rPr>
          <w:rFonts w:ascii="Times New Roman" w:hAnsi="Times New Roman" w:cs="Times New Roman"/>
          <w:sz w:val="24"/>
          <w:szCs w:val="24"/>
          <w:shd w:val="clear" w:color="auto" w:fill="FFFFFF"/>
        </w:rPr>
        <w:t xml:space="preserve"> [</w:t>
      </w:r>
      <w:r w:rsidR="00400F76" w:rsidRPr="007F1BFE">
        <w:rPr>
          <w:rFonts w:ascii="Times New Roman" w:hAnsi="Times New Roman" w:cs="Times New Roman"/>
          <w:sz w:val="24"/>
          <w:szCs w:val="24"/>
          <w:shd w:val="clear" w:color="auto" w:fill="FFFFFF"/>
        </w:rPr>
        <w:t>7</w:t>
      </w:r>
      <w:r w:rsidRPr="007F1BFE">
        <w:rPr>
          <w:rFonts w:ascii="Times New Roman" w:hAnsi="Times New Roman" w:cs="Times New Roman"/>
          <w:sz w:val="24"/>
          <w:szCs w:val="24"/>
          <w:shd w:val="clear" w:color="auto" w:fill="FFFFFF"/>
        </w:rPr>
        <w:t>1]</w:t>
      </w:r>
      <w:r w:rsidR="008B2E48" w:rsidRPr="007F1BFE">
        <w:rPr>
          <w:rFonts w:ascii="Times New Roman" w:hAnsi="Times New Roman" w:cs="Times New Roman"/>
          <w:sz w:val="24"/>
          <w:szCs w:val="24"/>
          <w:shd w:val="clear" w:color="auto" w:fill="FFFFFF"/>
        </w:rPr>
        <w:t>.</w:t>
      </w:r>
    </w:p>
    <w:p w:rsidR="000A047D" w:rsidRPr="007F1BFE" w:rsidRDefault="000A047D" w:rsidP="000048B9">
      <w:pPr>
        <w:pStyle w:val="a9"/>
        <w:spacing w:before="0" w:beforeAutospacing="0" w:after="0" w:afterAutospacing="0" w:line="360" w:lineRule="auto"/>
        <w:ind w:firstLine="708"/>
        <w:jc w:val="both"/>
      </w:pPr>
      <w:r w:rsidRPr="007F1BFE">
        <w:t xml:space="preserve">Содержание  воды и сухого вещества в листьях определяли  весовым методом. Брали только нормально развитые, зеленые, не имеющие явных следов повреждения и подсыхания листья и корни.  </w:t>
      </w:r>
      <w:proofErr w:type="gramStart"/>
      <w:r w:rsidRPr="007F1BFE">
        <w:t>Каждое определение выполняли  в трехкратной повторностях при навеске сырых листьев не менее 5 г.  Сначала определяли  массу абсолютно сухого бюкса.</w:t>
      </w:r>
      <w:proofErr w:type="gramEnd"/>
      <w:r w:rsidRPr="007F1BFE">
        <w:t xml:space="preserve"> Для этого чисто вымытый бю</w:t>
      </w:r>
      <w:proofErr w:type="gramStart"/>
      <w:r w:rsidRPr="007F1BFE">
        <w:t>кс с кр</w:t>
      </w:r>
      <w:proofErr w:type="gramEnd"/>
      <w:r w:rsidRPr="007F1BFE">
        <w:t>ышкой, поставленной вертикально, помещают на полку сушильного шкафа при температуре 100. ..105°С. Через 1 ч бюкс берут тигельными щипцами и ставят открытым в эксикатор на 30 мин для охлаждения, затем закрывают крышкой и взвешивают па аналитических весах. Еще раз бюкс ставят в сушильный шкаф на 20.. .30 мни, охлаждают в эксикаторе и снова взвешивают. Если масса бюкса не изменится, то в него можно помещать пробу.</w:t>
      </w:r>
      <w:r w:rsidRPr="007F1BFE">
        <w:rPr>
          <w:shd w:val="clear" w:color="auto" w:fill="FFFFFF"/>
        </w:rPr>
        <w:t xml:space="preserve"> </w:t>
      </w:r>
    </w:p>
    <w:p w:rsidR="000A047D" w:rsidRPr="007F1BFE" w:rsidRDefault="000A047D" w:rsidP="00B270BD">
      <w:pPr>
        <w:suppressAutoHyphens/>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 xml:space="preserve">Также в опытах были использованы корни проростков модельного объекта </w:t>
      </w:r>
      <w:r w:rsidRPr="007F1BFE">
        <w:rPr>
          <w:rFonts w:ascii="Times New Roman" w:hAnsi="Times New Roman" w:cs="Times New Roman"/>
          <w:i/>
          <w:sz w:val="24"/>
          <w:szCs w:val="24"/>
        </w:rPr>
        <w:t xml:space="preserve">Arabidopsis thaliana </w:t>
      </w:r>
      <w:r w:rsidRPr="007F1BFE">
        <w:rPr>
          <w:rFonts w:ascii="Times New Roman" w:hAnsi="Times New Roman" w:cs="Times New Roman"/>
          <w:sz w:val="24"/>
          <w:szCs w:val="24"/>
        </w:rPr>
        <w:t xml:space="preserve">(L.) </w:t>
      </w:r>
      <w:proofErr w:type="gramStart"/>
      <w:r w:rsidRPr="007F1BFE">
        <w:rPr>
          <w:rFonts w:ascii="Times New Roman" w:hAnsi="Times New Roman" w:cs="Times New Roman"/>
          <w:sz w:val="24"/>
          <w:szCs w:val="24"/>
          <w:lang w:val="en-US"/>
        </w:rPr>
        <w:t>Heynh</w:t>
      </w:r>
      <w:r w:rsidRPr="007F1BFE">
        <w:rPr>
          <w:rFonts w:ascii="Times New Roman" w:hAnsi="Times New Roman" w:cs="Times New Roman"/>
          <w:sz w:val="24"/>
          <w:szCs w:val="24"/>
        </w:rPr>
        <w:t>.</w:t>
      </w:r>
      <w:proofErr w:type="gramEnd"/>
      <w:r w:rsidRPr="007F1BFE">
        <w:rPr>
          <w:rFonts w:ascii="Times New Roman" w:hAnsi="Times New Roman" w:cs="Times New Roman"/>
          <w:sz w:val="24"/>
          <w:szCs w:val="24"/>
        </w:rPr>
        <w:t xml:space="preserve"> (арабидопсис) природного экотипа </w:t>
      </w:r>
      <w:r w:rsidRPr="007F1BFE">
        <w:rPr>
          <w:rFonts w:ascii="Times New Roman" w:hAnsi="Times New Roman" w:cs="Times New Roman"/>
          <w:i/>
          <w:sz w:val="24"/>
          <w:szCs w:val="24"/>
        </w:rPr>
        <w:t xml:space="preserve">Wassilevskija </w:t>
      </w:r>
      <w:r w:rsidRPr="007F1BFE">
        <w:rPr>
          <w:rFonts w:ascii="Times New Roman" w:hAnsi="Times New Roman" w:cs="Times New Roman"/>
          <w:sz w:val="24"/>
          <w:szCs w:val="24"/>
        </w:rPr>
        <w:t>(WS-0) и растения. Различные  концентрации диатомита (10 г, 15 г, 20 г/100мл Н</w:t>
      </w:r>
      <w:r w:rsidRPr="007F1BFE">
        <w:rPr>
          <w:rFonts w:ascii="Times New Roman" w:hAnsi="Times New Roman" w:cs="Times New Roman"/>
          <w:sz w:val="24"/>
          <w:szCs w:val="24"/>
          <w:vertAlign w:val="subscript"/>
        </w:rPr>
        <w:t>2</w:t>
      </w:r>
      <w:r w:rsidRPr="007F1BFE">
        <w:rPr>
          <w:rFonts w:ascii="Times New Roman" w:hAnsi="Times New Roman" w:cs="Times New Roman"/>
          <w:sz w:val="24"/>
          <w:szCs w:val="24"/>
        </w:rPr>
        <w:t xml:space="preserve">О)  также были </w:t>
      </w:r>
      <w:r w:rsidRPr="007F1BFE">
        <w:rPr>
          <w:rFonts w:ascii="Times New Roman" w:hAnsi="Times New Roman" w:cs="Times New Roman"/>
          <w:sz w:val="24"/>
          <w:szCs w:val="24"/>
        </w:rPr>
        <w:lastRenderedPageBreak/>
        <w:t xml:space="preserve">автоклавированы  с целью обеззараживания. Моделирование </w:t>
      </w:r>
      <w:r w:rsidRPr="007F1BFE">
        <w:rPr>
          <w:rFonts w:ascii="Times New Roman" w:hAnsi="Times New Roman" w:cs="Times New Roman"/>
          <w:sz w:val="24"/>
          <w:szCs w:val="24"/>
          <w:lang w:val="kk-KZ"/>
        </w:rPr>
        <w:t xml:space="preserve">солевых условий </w:t>
      </w:r>
      <w:r w:rsidRPr="007F1BFE">
        <w:rPr>
          <w:rFonts w:ascii="Times New Roman" w:hAnsi="Times New Roman" w:cs="Times New Roman"/>
          <w:sz w:val="24"/>
          <w:szCs w:val="24"/>
        </w:rPr>
        <w:t xml:space="preserve"> проводилось с </w:t>
      </w:r>
      <w:r w:rsidRPr="007F1BFE">
        <w:rPr>
          <w:rFonts w:ascii="Times New Roman" w:hAnsi="Times New Roman" w:cs="Times New Roman"/>
          <w:sz w:val="24"/>
          <w:szCs w:val="24"/>
          <w:lang w:val="kk-KZ"/>
        </w:rPr>
        <w:t xml:space="preserve"> раствором </w:t>
      </w:r>
      <w:r w:rsidRPr="007F1BFE">
        <w:rPr>
          <w:rFonts w:ascii="Times New Roman" w:hAnsi="Times New Roman" w:cs="Times New Roman"/>
          <w:sz w:val="24"/>
          <w:szCs w:val="24"/>
        </w:rPr>
        <w:t xml:space="preserve">100 мМ NaCl (среднее </w:t>
      </w:r>
      <w:r w:rsidRPr="007F1BFE">
        <w:rPr>
          <w:rFonts w:ascii="Times New Roman" w:hAnsi="Times New Roman" w:cs="Times New Roman"/>
          <w:sz w:val="24"/>
          <w:szCs w:val="24"/>
          <w:lang w:val="kk-KZ"/>
        </w:rPr>
        <w:t>засоление</w:t>
      </w:r>
      <w:r w:rsidRPr="007F1BFE">
        <w:rPr>
          <w:rFonts w:ascii="Times New Roman" w:hAnsi="Times New Roman" w:cs="Times New Roman"/>
          <w:sz w:val="24"/>
          <w:szCs w:val="24"/>
        </w:rPr>
        <w:t>)</w:t>
      </w:r>
      <w:r w:rsidR="00400F76" w:rsidRPr="007F1BFE">
        <w:rPr>
          <w:rFonts w:ascii="Times New Roman" w:hAnsi="Times New Roman" w:cs="Times New Roman"/>
          <w:sz w:val="24"/>
          <w:szCs w:val="24"/>
        </w:rPr>
        <w:t xml:space="preserve"> </w:t>
      </w:r>
      <w:r w:rsidR="008B2E48" w:rsidRPr="007F1BFE">
        <w:rPr>
          <w:rFonts w:ascii="Times New Roman" w:hAnsi="Times New Roman" w:cs="Times New Roman"/>
          <w:sz w:val="24"/>
          <w:szCs w:val="24"/>
        </w:rPr>
        <w:t>[</w:t>
      </w:r>
      <w:r w:rsidR="00400F76" w:rsidRPr="007F1BFE">
        <w:rPr>
          <w:rFonts w:ascii="Times New Roman" w:hAnsi="Times New Roman" w:cs="Times New Roman"/>
          <w:sz w:val="24"/>
          <w:szCs w:val="24"/>
        </w:rPr>
        <w:t>7</w:t>
      </w:r>
      <w:r w:rsidRPr="007F1BFE">
        <w:rPr>
          <w:rFonts w:ascii="Times New Roman" w:hAnsi="Times New Roman" w:cs="Times New Roman"/>
          <w:sz w:val="24"/>
          <w:szCs w:val="24"/>
        </w:rPr>
        <w:t xml:space="preserve">2]. </w:t>
      </w:r>
    </w:p>
    <w:p w:rsidR="000A047D" w:rsidRPr="007F1BFE" w:rsidRDefault="000A047D" w:rsidP="00B270BD">
      <w:pPr>
        <w:suppressAutoHyphens/>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Проращивание семян ячменя (</w:t>
      </w:r>
      <w:r w:rsidRPr="007F1BFE">
        <w:rPr>
          <w:rFonts w:ascii="Times New Roman" w:hAnsi="Times New Roman" w:cs="Times New Roman"/>
          <w:i/>
          <w:sz w:val="24"/>
          <w:szCs w:val="24"/>
          <w:lang w:val="en-US"/>
        </w:rPr>
        <w:t>Hordeum</w:t>
      </w:r>
      <w:r w:rsidRPr="007F1BFE">
        <w:rPr>
          <w:rFonts w:ascii="Times New Roman" w:hAnsi="Times New Roman" w:cs="Times New Roman"/>
          <w:i/>
          <w:sz w:val="24"/>
          <w:szCs w:val="24"/>
        </w:rPr>
        <w:t xml:space="preserve"> </w:t>
      </w:r>
      <w:r w:rsidRPr="007F1BFE">
        <w:rPr>
          <w:rFonts w:ascii="Times New Roman" w:hAnsi="Times New Roman" w:cs="Times New Roman"/>
          <w:i/>
          <w:sz w:val="24"/>
          <w:szCs w:val="24"/>
          <w:lang w:val="en-US"/>
        </w:rPr>
        <w:t>vulgaris</w:t>
      </w:r>
      <w:r w:rsidRPr="007F1BFE">
        <w:rPr>
          <w:rFonts w:ascii="Times New Roman" w:hAnsi="Times New Roman" w:cs="Times New Roman"/>
          <w:sz w:val="24"/>
          <w:szCs w:val="24"/>
        </w:rPr>
        <w:t>) на фильтровальной бумаге и в почвогрунте.</w:t>
      </w:r>
      <w:r w:rsidR="007F1BFE">
        <w:rPr>
          <w:rFonts w:ascii="Times New Roman" w:hAnsi="Times New Roman" w:cs="Times New Roman"/>
          <w:sz w:val="24"/>
          <w:szCs w:val="24"/>
          <w:lang w:val="kk-KZ"/>
        </w:rPr>
        <w:t xml:space="preserve"> </w:t>
      </w:r>
      <w:proofErr w:type="gramStart"/>
      <w:r w:rsidRPr="007F1BFE">
        <w:rPr>
          <w:rFonts w:ascii="Times New Roman" w:hAnsi="Times New Roman" w:cs="Times New Roman"/>
          <w:sz w:val="24"/>
          <w:szCs w:val="24"/>
        </w:rPr>
        <w:t>C</w:t>
      </w:r>
      <w:proofErr w:type="gramEnd"/>
      <w:r w:rsidRPr="007F1BFE">
        <w:rPr>
          <w:rFonts w:ascii="Times New Roman" w:hAnsi="Times New Roman" w:cs="Times New Roman"/>
          <w:sz w:val="24"/>
          <w:szCs w:val="24"/>
        </w:rPr>
        <w:t xml:space="preserve">емена ячменя стерилизовали в 0, 5% растворе перманганата калия (10 минут) и в течение  недели выращивали в двух средах (в чистой дистиллированной воде на фильтрованной бумаге в чашках Петри, также высевали в пластиковые емкости объемом 150 мл содержащие почвогрунт). В качестве контроля были взяты необработанные семена, обработанные с дистиллированной водой, и обработанные с  растворами </w:t>
      </w:r>
      <w:r w:rsidRPr="007F1BFE">
        <w:rPr>
          <w:rFonts w:ascii="Times New Roman" w:hAnsi="Times New Roman" w:cs="Times New Roman"/>
          <w:sz w:val="24"/>
          <w:szCs w:val="24"/>
          <w:lang w:val="en-US"/>
        </w:rPr>
        <w:t>Na</w:t>
      </w:r>
      <w:r w:rsidRPr="007F1BFE">
        <w:rPr>
          <w:rFonts w:ascii="Times New Roman" w:hAnsi="Times New Roman" w:cs="Times New Roman"/>
          <w:sz w:val="24"/>
          <w:szCs w:val="24"/>
          <w:vertAlign w:val="subscript"/>
        </w:rPr>
        <w:t>2</w:t>
      </w:r>
      <w:r w:rsidRPr="007F1BFE">
        <w:rPr>
          <w:rFonts w:ascii="Times New Roman" w:hAnsi="Times New Roman" w:cs="Times New Roman"/>
          <w:sz w:val="24"/>
          <w:szCs w:val="24"/>
          <w:lang w:val="en-US"/>
        </w:rPr>
        <w:t>SiO</w:t>
      </w:r>
      <w:r w:rsidRPr="007F1BFE">
        <w:rPr>
          <w:rFonts w:ascii="Times New Roman" w:hAnsi="Times New Roman" w:cs="Times New Roman"/>
          <w:sz w:val="24"/>
          <w:szCs w:val="24"/>
          <w:vertAlign w:val="subscript"/>
        </w:rPr>
        <w:t xml:space="preserve">3 </w:t>
      </w:r>
      <w:r w:rsidRPr="007F1BFE">
        <w:rPr>
          <w:rFonts w:ascii="Times New Roman" w:hAnsi="Times New Roman" w:cs="Times New Roman"/>
          <w:sz w:val="24"/>
          <w:szCs w:val="24"/>
        </w:rPr>
        <w:t xml:space="preserve">- 0,1мМ и различные концентрации диатомита. В каждый горшок и чашки Петри высаживали по 10 зерен ячменя и поливали обычной дистиллированной водой в одинаковом количестве. </w:t>
      </w:r>
      <w:r w:rsidRPr="007F1BFE">
        <w:rPr>
          <w:rFonts w:ascii="Times New Roman" w:eastAsia="SimSun" w:hAnsi="Times New Roman" w:cs="Times New Roman"/>
          <w:sz w:val="24"/>
          <w:szCs w:val="24"/>
          <w:lang w:val="kk-KZ"/>
        </w:rPr>
        <w:t>Во избежания контакта с воздухом в водной среде семена должны быть на дне воды.</w:t>
      </w:r>
      <w:r w:rsidRPr="007F1BFE">
        <w:rPr>
          <w:rFonts w:ascii="Times New Roman" w:hAnsi="Times New Roman" w:cs="Times New Roman"/>
          <w:sz w:val="24"/>
          <w:szCs w:val="24"/>
        </w:rPr>
        <w:t xml:space="preserve"> Было установлено что, суспензии диатомита в концентрациях 10 г, 15 г, 20 г/100 мл являются оптимальными в двух средах при прайминге семян. Через неделю растения испытывали на засоление. Моделирование </w:t>
      </w:r>
      <w:r w:rsidRPr="007F1BFE">
        <w:rPr>
          <w:rFonts w:ascii="Times New Roman" w:hAnsi="Times New Roman" w:cs="Times New Roman"/>
          <w:sz w:val="24"/>
          <w:szCs w:val="24"/>
          <w:lang w:val="kk-KZ"/>
        </w:rPr>
        <w:t xml:space="preserve"> солевых условий </w:t>
      </w:r>
      <w:r w:rsidRPr="007F1BFE">
        <w:rPr>
          <w:rFonts w:ascii="Times New Roman" w:hAnsi="Times New Roman" w:cs="Times New Roman"/>
          <w:sz w:val="24"/>
          <w:szCs w:val="24"/>
        </w:rPr>
        <w:t xml:space="preserve"> проводилось с </w:t>
      </w:r>
      <w:r w:rsidRPr="007F1BFE">
        <w:rPr>
          <w:rFonts w:ascii="Times New Roman" w:hAnsi="Times New Roman" w:cs="Times New Roman"/>
          <w:sz w:val="24"/>
          <w:szCs w:val="24"/>
          <w:lang w:val="kk-KZ"/>
        </w:rPr>
        <w:t xml:space="preserve"> раствором </w:t>
      </w:r>
      <w:r w:rsidRPr="007F1BFE">
        <w:rPr>
          <w:rFonts w:ascii="Times New Roman" w:hAnsi="Times New Roman" w:cs="Times New Roman"/>
          <w:sz w:val="24"/>
          <w:szCs w:val="24"/>
        </w:rPr>
        <w:t xml:space="preserve">200 мМ NaCl (сильное </w:t>
      </w:r>
      <w:r w:rsidRPr="007F1BFE">
        <w:rPr>
          <w:rFonts w:ascii="Times New Roman" w:hAnsi="Times New Roman" w:cs="Times New Roman"/>
          <w:sz w:val="24"/>
          <w:szCs w:val="24"/>
          <w:lang w:val="kk-KZ"/>
        </w:rPr>
        <w:t>засоление</w:t>
      </w:r>
      <w:r w:rsidR="00757B1F" w:rsidRPr="007F1BFE">
        <w:rPr>
          <w:rFonts w:ascii="Times New Roman" w:hAnsi="Times New Roman" w:cs="Times New Roman"/>
          <w:sz w:val="24"/>
          <w:szCs w:val="24"/>
        </w:rPr>
        <w:t>) а засуху 10% полиэтиленгликолем</w:t>
      </w:r>
      <w:r w:rsidRPr="007F1BFE">
        <w:rPr>
          <w:rFonts w:ascii="Times New Roman" w:hAnsi="Times New Roman" w:cs="Times New Roman"/>
          <w:sz w:val="24"/>
          <w:szCs w:val="24"/>
        </w:rPr>
        <w:t xml:space="preserve">  [</w:t>
      </w:r>
      <w:r w:rsidR="00813EED">
        <w:rPr>
          <w:rFonts w:ascii="Times New Roman" w:hAnsi="Times New Roman" w:cs="Times New Roman"/>
          <w:sz w:val="24"/>
          <w:szCs w:val="24"/>
        </w:rPr>
        <w:t>1, 73</w:t>
      </w:r>
      <w:r w:rsidRPr="007F1BFE">
        <w:rPr>
          <w:rFonts w:ascii="Times New Roman" w:hAnsi="Times New Roman" w:cs="Times New Roman"/>
          <w:sz w:val="24"/>
          <w:szCs w:val="24"/>
        </w:rPr>
        <w:t>]</w:t>
      </w:r>
      <w:r w:rsidR="008B2E48" w:rsidRPr="007F1BFE">
        <w:rPr>
          <w:rFonts w:ascii="Times New Roman" w:hAnsi="Times New Roman" w:cs="Times New Roman"/>
          <w:sz w:val="24"/>
          <w:szCs w:val="24"/>
        </w:rPr>
        <w:t>.</w:t>
      </w:r>
    </w:p>
    <w:p w:rsidR="000A047D" w:rsidRPr="007F1BFE" w:rsidRDefault="000A047D" w:rsidP="00B270BD">
      <w:pPr>
        <w:suppressAutoHyphens/>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 xml:space="preserve">Эксперимент проводился в </w:t>
      </w:r>
      <w:r w:rsidRPr="007F1BFE">
        <w:rPr>
          <w:rFonts w:ascii="Times New Roman" w:hAnsi="Times New Roman" w:cs="Times New Roman"/>
          <w:sz w:val="24"/>
          <w:szCs w:val="24"/>
          <w:lang w:val="kk-KZ"/>
        </w:rPr>
        <w:t xml:space="preserve"> лабораторных </w:t>
      </w:r>
      <w:r w:rsidRPr="007F1BFE">
        <w:rPr>
          <w:rFonts w:ascii="Times New Roman" w:hAnsi="Times New Roman" w:cs="Times New Roman"/>
          <w:sz w:val="24"/>
          <w:szCs w:val="24"/>
        </w:rPr>
        <w:t>условиях при средней дневной / ночной температуре 20/18</w:t>
      </w:r>
      <w:proofErr w:type="gramStart"/>
      <w:r w:rsidRPr="007F1BFE">
        <w:rPr>
          <w:rFonts w:ascii="Times New Roman" w:hAnsi="Times New Roman" w:cs="Times New Roman"/>
          <w:sz w:val="24"/>
          <w:szCs w:val="24"/>
        </w:rPr>
        <w:t>°С</w:t>
      </w:r>
      <w:proofErr w:type="gramEnd"/>
      <w:r w:rsidRPr="007F1BFE">
        <w:rPr>
          <w:rFonts w:ascii="Times New Roman" w:hAnsi="Times New Roman" w:cs="Times New Roman"/>
          <w:sz w:val="24"/>
          <w:szCs w:val="24"/>
        </w:rPr>
        <w:t xml:space="preserve">, относительной влажности воздуха от 50 до 55% и освещенности окружающей среды.  </w:t>
      </w:r>
      <w:r w:rsidRPr="007F1BFE">
        <w:rPr>
          <w:rFonts w:ascii="Times New Roman" w:hAnsi="Times New Roman" w:cs="Times New Roman"/>
          <w:sz w:val="24"/>
          <w:szCs w:val="24"/>
          <w:lang w:val="kk-KZ"/>
        </w:rPr>
        <w:t xml:space="preserve">Образцы </w:t>
      </w:r>
      <w:r w:rsidRPr="007F1BFE">
        <w:rPr>
          <w:rFonts w:ascii="Times New Roman" w:hAnsi="Times New Roman" w:cs="Times New Roman"/>
          <w:sz w:val="24"/>
          <w:szCs w:val="24"/>
        </w:rPr>
        <w:t>был</w:t>
      </w:r>
      <w:r w:rsidRPr="007F1BFE">
        <w:rPr>
          <w:rFonts w:ascii="Times New Roman" w:hAnsi="Times New Roman" w:cs="Times New Roman"/>
          <w:sz w:val="24"/>
          <w:szCs w:val="24"/>
          <w:lang w:val="kk-KZ"/>
        </w:rPr>
        <w:t>и</w:t>
      </w:r>
      <w:r w:rsidRPr="007F1BFE">
        <w:rPr>
          <w:rFonts w:ascii="Times New Roman" w:hAnsi="Times New Roman" w:cs="Times New Roman"/>
          <w:sz w:val="24"/>
          <w:szCs w:val="24"/>
        </w:rPr>
        <w:t xml:space="preserve"> собран</w:t>
      </w:r>
      <w:r w:rsidRPr="007F1BFE">
        <w:rPr>
          <w:rFonts w:ascii="Times New Roman" w:hAnsi="Times New Roman" w:cs="Times New Roman"/>
          <w:sz w:val="24"/>
          <w:szCs w:val="24"/>
          <w:lang w:val="kk-KZ"/>
        </w:rPr>
        <w:t>ы</w:t>
      </w:r>
      <w:r w:rsidRPr="007F1BFE">
        <w:rPr>
          <w:rFonts w:ascii="Times New Roman" w:hAnsi="Times New Roman" w:cs="Times New Roman"/>
          <w:sz w:val="24"/>
          <w:szCs w:val="24"/>
        </w:rPr>
        <w:t xml:space="preserve"> через </w:t>
      </w:r>
      <w:r w:rsidRPr="007F1BFE">
        <w:rPr>
          <w:rFonts w:ascii="Times New Roman" w:hAnsi="Times New Roman" w:cs="Times New Roman"/>
          <w:sz w:val="24"/>
          <w:szCs w:val="24"/>
          <w:lang w:val="kk-KZ"/>
        </w:rPr>
        <w:t>7</w:t>
      </w:r>
      <w:r w:rsidRPr="007F1BFE">
        <w:rPr>
          <w:rFonts w:ascii="Times New Roman" w:hAnsi="Times New Roman" w:cs="Times New Roman"/>
          <w:sz w:val="24"/>
          <w:szCs w:val="24"/>
        </w:rPr>
        <w:t xml:space="preserve"> дней.  Для измерения критериев роста было отобрано  70 растений, а для определения свободного пролина</w:t>
      </w:r>
      <w:r w:rsidRPr="007F1BFE">
        <w:rPr>
          <w:rFonts w:ascii="Times New Roman" w:hAnsi="Times New Roman" w:cs="Times New Roman"/>
          <w:sz w:val="24"/>
          <w:szCs w:val="24"/>
          <w:lang w:val="kk-KZ"/>
        </w:rPr>
        <w:t xml:space="preserve"> и </w:t>
      </w:r>
      <w:r w:rsidRPr="007F1BFE">
        <w:rPr>
          <w:rFonts w:ascii="Times New Roman" w:hAnsi="Times New Roman" w:cs="Times New Roman"/>
          <w:sz w:val="24"/>
          <w:szCs w:val="24"/>
        </w:rPr>
        <w:t xml:space="preserve"> супероксиддисмутазы  были взяты 30 другие пробы.  </w:t>
      </w:r>
      <w:r w:rsidRPr="007F1BFE">
        <w:rPr>
          <w:rFonts w:ascii="Times New Roman" w:hAnsi="Times New Roman" w:cs="Times New Roman"/>
          <w:sz w:val="24"/>
          <w:szCs w:val="24"/>
          <w:lang w:val="kk-KZ"/>
        </w:rPr>
        <w:t xml:space="preserve">Были описаны морфологические признаки  измеряли длину корня и стеблей каждого растения и получены снимки. </w:t>
      </w:r>
      <w:r w:rsidRPr="007F1BFE">
        <w:rPr>
          <w:rFonts w:ascii="Times New Roman" w:hAnsi="Times New Roman" w:cs="Times New Roman"/>
          <w:sz w:val="24"/>
          <w:szCs w:val="24"/>
        </w:rPr>
        <w:t>Статистическую обработку групп данных проводили в  приложении Ex</w:t>
      </w:r>
      <w:proofErr w:type="gramStart"/>
      <w:r w:rsidRPr="007F1BFE">
        <w:rPr>
          <w:rFonts w:ascii="Times New Roman" w:hAnsi="Times New Roman" w:cs="Times New Roman"/>
          <w:sz w:val="24"/>
          <w:szCs w:val="24"/>
        </w:rPr>
        <w:t>с</w:t>
      </w:r>
      <w:proofErr w:type="gramEnd"/>
      <w:r w:rsidRPr="007F1BFE">
        <w:rPr>
          <w:rFonts w:ascii="Times New Roman" w:hAnsi="Times New Roman" w:cs="Times New Roman"/>
          <w:sz w:val="24"/>
          <w:szCs w:val="24"/>
        </w:rPr>
        <w:t xml:space="preserve">el. Значимость различий оценивали по </w:t>
      </w:r>
      <w:r w:rsidRPr="007F1BFE">
        <w:rPr>
          <w:rFonts w:ascii="Times New Roman" w:hAnsi="Times New Roman" w:cs="Times New Roman"/>
          <w:sz w:val="24"/>
          <w:szCs w:val="24"/>
          <w:lang w:val="en-US"/>
        </w:rPr>
        <w:t>p</w:t>
      </w:r>
      <w:r w:rsidRPr="007F1BFE">
        <w:rPr>
          <w:rFonts w:ascii="Times New Roman" w:hAnsi="Times New Roman" w:cs="Times New Roman"/>
          <w:sz w:val="24"/>
          <w:szCs w:val="24"/>
        </w:rPr>
        <w:t>-</w:t>
      </w:r>
      <w:r w:rsidRPr="007F1BFE">
        <w:rPr>
          <w:rFonts w:ascii="Times New Roman" w:hAnsi="Times New Roman" w:cs="Times New Roman"/>
          <w:sz w:val="24"/>
          <w:szCs w:val="24"/>
          <w:lang w:val="en-US"/>
        </w:rPr>
        <w:t>value</w:t>
      </w:r>
      <w:r w:rsidRPr="007F1BFE">
        <w:rPr>
          <w:rFonts w:ascii="Times New Roman" w:hAnsi="Times New Roman" w:cs="Times New Roman"/>
          <w:sz w:val="24"/>
          <w:szCs w:val="24"/>
        </w:rPr>
        <w:t xml:space="preserve"> (</w:t>
      </w:r>
      <w:proofErr w:type="gramStart"/>
      <w:r w:rsidRPr="007F1BFE">
        <w:rPr>
          <w:rFonts w:ascii="Times New Roman" w:hAnsi="Times New Roman" w:cs="Times New Roman"/>
          <w:sz w:val="24"/>
          <w:szCs w:val="24"/>
        </w:rPr>
        <w:t>р</w:t>
      </w:r>
      <w:proofErr w:type="gramEnd"/>
      <w:r w:rsidRPr="007F1BFE">
        <w:rPr>
          <w:rFonts w:ascii="Times New Roman" w:hAnsi="Times New Roman" w:cs="Times New Roman"/>
          <w:sz w:val="24"/>
          <w:szCs w:val="24"/>
        </w:rPr>
        <w:t>≤0.05).</w:t>
      </w:r>
    </w:p>
    <w:p w:rsidR="000A047D" w:rsidRPr="007F1BFE" w:rsidRDefault="000A047D" w:rsidP="00B270BD">
      <w:pPr>
        <w:suppressAutoHyphens/>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Определение  содержания  свободного  пролина  в  образцах  корней растений проводили по классическому методу Bates (1973) [</w:t>
      </w:r>
      <w:r w:rsidR="00813EED">
        <w:rPr>
          <w:rFonts w:ascii="Times New Roman" w:hAnsi="Times New Roman" w:cs="Times New Roman"/>
          <w:sz w:val="24"/>
          <w:szCs w:val="24"/>
        </w:rPr>
        <w:t>61</w:t>
      </w:r>
      <w:r w:rsidRPr="007F1BFE">
        <w:rPr>
          <w:rFonts w:ascii="Times New Roman" w:hAnsi="Times New Roman" w:cs="Times New Roman"/>
          <w:sz w:val="24"/>
          <w:szCs w:val="24"/>
        </w:rPr>
        <w:t>].</w:t>
      </w:r>
      <w:r w:rsidRPr="007F1BFE">
        <w:rPr>
          <w:rFonts w:ascii="Times New Roman" w:hAnsi="Times New Roman" w:cs="Times New Roman"/>
          <w:sz w:val="24"/>
          <w:szCs w:val="24"/>
          <w:lang w:val="kk-KZ"/>
        </w:rPr>
        <w:t xml:space="preserve"> Навеску растительного материала (</w:t>
      </w:r>
      <w:r w:rsidRPr="007F1BFE">
        <w:rPr>
          <w:rFonts w:ascii="Times New Roman" w:hAnsi="Times New Roman" w:cs="Times New Roman"/>
          <w:sz w:val="24"/>
          <w:szCs w:val="24"/>
        </w:rPr>
        <w:t>0.5-1г сырых листьев</w:t>
      </w:r>
      <w:r w:rsidRPr="007F1BFE">
        <w:rPr>
          <w:rFonts w:ascii="Times New Roman" w:hAnsi="Times New Roman" w:cs="Times New Roman"/>
          <w:sz w:val="24"/>
          <w:szCs w:val="24"/>
          <w:lang w:val="kk-KZ"/>
        </w:rPr>
        <w:t>) гомогенизировали в 2мл сульфосалициловой кислоты. Затем центрифугировали в течение 20мин (15000</w:t>
      </w:r>
      <w:r w:rsidRPr="007F1BFE">
        <w:rPr>
          <w:rFonts w:ascii="Times New Roman" w:hAnsi="Times New Roman" w:cs="Times New Roman"/>
          <w:sz w:val="24"/>
          <w:szCs w:val="24"/>
          <w:lang w:val="en-US"/>
        </w:rPr>
        <w:t>g</w:t>
      </w:r>
      <w:r w:rsidRPr="007F1BFE">
        <w:rPr>
          <w:rFonts w:ascii="Times New Roman" w:hAnsi="Times New Roman" w:cs="Times New Roman"/>
          <w:sz w:val="24"/>
          <w:szCs w:val="24"/>
          <w:lang w:val="kk-KZ"/>
        </w:rPr>
        <w:t>). Для определения  пролина к супернатанту 2мл  добавляли  2мл ациднингидринового реактива и 2мл ледяной уксусной кислоты. Смесь реагентов нагревали на водяной бане при 100</w:t>
      </w:r>
      <w:r w:rsidRPr="007F1BFE">
        <w:rPr>
          <w:rFonts w:ascii="Times New Roman" w:hAnsi="Times New Roman" w:cs="Times New Roman"/>
          <w:sz w:val="24"/>
          <w:szCs w:val="24"/>
          <w:vertAlign w:val="superscript"/>
          <w:lang w:val="kk-KZ"/>
        </w:rPr>
        <w:t>0</w:t>
      </w:r>
      <w:r w:rsidRPr="007F1BFE">
        <w:rPr>
          <w:rFonts w:ascii="Times New Roman" w:hAnsi="Times New Roman" w:cs="Times New Roman"/>
          <w:sz w:val="24"/>
          <w:szCs w:val="24"/>
          <w:lang w:val="kk-KZ"/>
        </w:rPr>
        <w:t xml:space="preserve">С в течение 1 часа. Реакцию останавливали погружая пробирки в холодную воду.  Затем реакционную смесь экстрагировали изопропиловым спиртом и определяли оптическую плотность в спектрофотометре </w:t>
      </w:r>
      <w:r w:rsidR="004A4EEE" w:rsidRPr="007F1BFE">
        <w:rPr>
          <w:rFonts w:ascii="Times New Roman" w:hAnsi="Times New Roman" w:cs="Times New Roman"/>
          <w:sz w:val="24"/>
          <w:szCs w:val="24"/>
          <w:lang w:val="en-US"/>
        </w:rPr>
        <w:t>DR</w:t>
      </w:r>
      <w:r w:rsidR="004A4EEE" w:rsidRPr="007F1BFE">
        <w:rPr>
          <w:rFonts w:ascii="Times New Roman" w:hAnsi="Times New Roman" w:cs="Times New Roman"/>
          <w:sz w:val="24"/>
          <w:szCs w:val="24"/>
        </w:rPr>
        <w:t xml:space="preserve">3900 (Германия) </w:t>
      </w:r>
      <w:r w:rsidRPr="007F1BFE">
        <w:rPr>
          <w:rFonts w:ascii="Times New Roman" w:hAnsi="Times New Roman" w:cs="Times New Roman"/>
          <w:sz w:val="24"/>
          <w:szCs w:val="24"/>
          <w:lang w:val="kk-KZ"/>
        </w:rPr>
        <w:t>при длине волны 520нм.Для определения активности супероксиддисмутазы (CОД) использовали метод Beauchamp &amp; Fridovich</w:t>
      </w:r>
      <w:r w:rsidRPr="007F1BFE">
        <w:rPr>
          <w:rFonts w:ascii="Times New Roman" w:hAnsi="Times New Roman" w:cs="Times New Roman"/>
          <w:sz w:val="24"/>
          <w:szCs w:val="24"/>
        </w:rPr>
        <w:t xml:space="preserve"> (1971)</w:t>
      </w:r>
      <w:r w:rsidRPr="007F1BFE">
        <w:rPr>
          <w:rFonts w:ascii="Times New Roman" w:hAnsi="Times New Roman" w:cs="Times New Roman"/>
          <w:sz w:val="24"/>
          <w:szCs w:val="24"/>
          <w:lang w:val="kk-KZ"/>
        </w:rPr>
        <w:t>.</w:t>
      </w:r>
      <w:r w:rsidRPr="007F1BFE">
        <w:rPr>
          <w:rFonts w:ascii="Times New Roman" w:hAnsi="Times New Roman" w:cs="Times New Roman"/>
          <w:sz w:val="24"/>
          <w:szCs w:val="24"/>
        </w:rPr>
        <w:t xml:space="preserve"> </w:t>
      </w:r>
      <w:r w:rsidRPr="007F1BFE">
        <w:rPr>
          <w:rFonts w:ascii="Times New Roman" w:hAnsi="Times New Roman" w:cs="Times New Roman"/>
          <w:sz w:val="24"/>
          <w:szCs w:val="24"/>
          <w:lang w:val="kk-KZ"/>
        </w:rPr>
        <w:t xml:space="preserve">Растительный материал 0,5 г растирали на льду в ступке с небольшим количеством 1,5-2 мл 0,1 М фосфатного буфера рН </w:t>
      </w:r>
      <w:r w:rsidRPr="007F1BFE">
        <w:rPr>
          <w:rFonts w:ascii="Times New Roman" w:hAnsi="Times New Roman" w:cs="Times New Roman"/>
          <w:sz w:val="24"/>
          <w:szCs w:val="24"/>
          <w:lang w:val="kk-KZ"/>
        </w:rPr>
        <w:lastRenderedPageBreak/>
        <w:t>7,8 с добавлением стеклянного песка. Гомогенат переносили в центрифужную пробирку, обмывая ступку  с небольшим (0,5мл) количеством буфера.  Гомогенат центрифугировали в течение 20мин.  Для запуска ферментативной реакции во все три пробирки  вносят по 0,05мл рибофлавина, после чего вторую и третью пробирки в темноту. Оптическую плотность содержимого всех трех пробирок определяли  при длине волны 560нм на спектрофотометре. Этот метод основан на способности фермента  ингибировать фотохимическое восстановление нитросинего тетразолия [</w:t>
      </w:r>
      <w:r w:rsidR="003A0793" w:rsidRPr="007F1BFE">
        <w:rPr>
          <w:rFonts w:ascii="Times New Roman" w:hAnsi="Times New Roman" w:cs="Times New Roman"/>
          <w:sz w:val="24"/>
          <w:szCs w:val="24"/>
          <w:lang w:val="kk-KZ"/>
        </w:rPr>
        <w:t>7</w:t>
      </w:r>
      <w:r w:rsidR="00813EED">
        <w:rPr>
          <w:rFonts w:ascii="Times New Roman" w:hAnsi="Times New Roman" w:cs="Times New Roman"/>
          <w:sz w:val="24"/>
          <w:szCs w:val="24"/>
        </w:rPr>
        <w:t>4</w:t>
      </w:r>
      <w:r w:rsidRPr="007F1BFE">
        <w:rPr>
          <w:rFonts w:ascii="Times New Roman" w:hAnsi="Times New Roman" w:cs="Times New Roman"/>
          <w:sz w:val="24"/>
          <w:szCs w:val="24"/>
        </w:rPr>
        <w:t xml:space="preserve">].  </w:t>
      </w:r>
      <w:r w:rsidRPr="007F1BFE">
        <w:rPr>
          <w:rFonts w:ascii="Times New Roman" w:eastAsia="Calibri" w:hAnsi="Times New Roman" w:cs="Times New Roman"/>
          <w:sz w:val="24"/>
          <w:szCs w:val="24"/>
        </w:rPr>
        <w:t>Содержание хлорофиллов а</w:t>
      </w:r>
      <w:proofErr w:type="gramStart"/>
      <w:r w:rsidRPr="007F1BFE">
        <w:rPr>
          <w:rFonts w:ascii="Times New Roman" w:eastAsia="Calibri" w:hAnsi="Times New Roman" w:cs="Times New Roman"/>
          <w:sz w:val="24"/>
          <w:szCs w:val="24"/>
        </w:rPr>
        <w:t>,б</w:t>
      </w:r>
      <w:proofErr w:type="gramEnd"/>
      <w:r w:rsidRPr="007F1BFE">
        <w:rPr>
          <w:rFonts w:ascii="Times New Roman" w:eastAsia="Calibri" w:hAnsi="Times New Roman" w:cs="Times New Roman"/>
          <w:sz w:val="24"/>
          <w:szCs w:val="24"/>
        </w:rPr>
        <w:t>,с определяли по методу Borrel с соавт</w:t>
      </w:r>
      <w:r w:rsidR="008B2E48" w:rsidRPr="007F1BFE">
        <w:rPr>
          <w:rFonts w:ascii="Times New Roman" w:eastAsia="Calibri" w:hAnsi="Times New Roman" w:cs="Times New Roman"/>
          <w:sz w:val="24"/>
          <w:szCs w:val="24"/>
        </w:rPr>
        <w:t xml:space="preserve"> [</w:t>
      </w:r>
      <w:r w:rsidR="003A0793" w:rsidRPr="007F1BFE">
        <w:rPr>
          <w:rFonts w:ascii="Times New Roman" w:eastAsia="Calibri" w:hAnsi="Times New Roman" w:cs="Times New Roman"/>
          <w:sz w:val="24"/>
          <w:szCs w:val="24"/>
        </w:rPr>
        <w:t>7</w:t>
      </w:r>
      <w:r w:rsidR="00813EED">
        <w:rPr>
          <w:rFonts w:ascii="Times New Roman" w:eastAsia="Calibri" w:hAnsi="Times New Roman" w:cs="Times New Roman"/>
          <w:sz w:val="24"/>
          <w:szCs w:val="24"/>
        </w:rPr>
        <w:t>5</w:t>
      </w:r>
      <w:r w:rsidRPr="007F1BFE">
        <w:rPr>
          <w:rFonts w:ascii="Times New Roman" w:eastAsia="Calibri" w:hAnsi="Times New Roman" w:cs="Times New Roman"/>
          <w:sz w:val="24"/>
          <w:szCs w:val="24"/>
        </w:rPr>
        <w:t>]</w:t>
      </w:r>
      <w:r w:rsidR="008B2E48" w:rsidRPr="007F1BFE">
        <w:rPr>
          <w:rFonts w:ascii="Times New Roman" w:eastAsia="Calibri" w:hAnsi="Times New Roman" w:cs="Times New Roman"/>
          <w:sz w:val="24"/>
          <w:szCs w:val="24"/>
        </w:rPr>
        <w:t xml:space="preserve">. </w:t>
      </w:r>
      <w:r w:rsidRPr="007F1BFE">
        <w:rPr>
          <w:rFonts w:ascii="Times New Roman" w:eastAsia="Calibri" w:hAnsi="Times New Roman" w:cs="Times New Roman"/>
          <w:sz w:val="24"/>
          <w:szCs w:val="24"/>
        </w:rPr>
        <w:t xml:space="preserve">Активность каталазы определяли по методу </w:t>
      </w:r>
      <w:r w:rsidRPr="007F1BFE">
        <w:rPr>
          <w:rFonts w:ascii="Times New Roman" w:eastAsia="Calibri" w:hAnsi="Times New Roman" w:cs="Times New Roman"/>
          <w:sz w:val="24"/>
          <w:szCs w:val="24"/>
          <w:lang w:val="en-US"/>
        </w:rPr>
        <w:t>Maehly</w:t>
      </w:r>
      <w:r w:rsidRPr="007F1BFE">
        <w:rPr>
          <w:rFonts w:ascii="Times New Roman" w:eastAsia="Calibri" w:hAnsi="Times New Roman" w:cs="Times New Roman"/>
          <w:sz w:val="24"/>
          <w:szCs w:val="24"/>
        </w:rPr>
        <w:t xml:space="preserve">  </w:t>
      </w:r>
      <w:r w:rsidRPr="007F1BFE">
        <w:rPr>
          <w:rFonts w:ascii="Times New Roman" w:eastAsia="Calibri" w:hAnsi="Times New Roman" w:cs="Times New Roman"/>
          <w:sz w:val="24"/>
          <w:szCs w:val="24"/>
          <w:lang w:val="en-US"/>
        </w:rPr>
        <w:t>Chance</w:t>
      </w:r>
      <w:r w:rsidRPr="007F1BFE">
        <w:rPr>
          <w:rFonts w:ascii="Times New Roman" w:eastAsia="Calibri" w:hAnsi="Times New Roman" w:cs="Times New Roman"/>
          <w:sz w:val="24"/>
          <w:szCs w:val="24"/>
        </w:rPr>
        <w:t xml:space="preserve"> [</w:t>
      </w:r>
      <w:r w:rsidR="003A0793" w:rsidRPr="007F1BFE">
        <w:rPr>
          <w:rFonts w:ascii="Times New Roman" w:eastAsia="Calibri" w:hAnsi="Times New Roman" w:cs="Times New Roman"/>
          <w:sz w:val="24"/>
          <w:szCs w:val="24"/>
        </w:rPr>
        <w:t>7</w:t>
      </w:r>
      <w:r w:rsidR="00813EED">
        <w:rPr>
          <w:rFonts w:ascii="Times New Roman" w:eastAsia="Calibri" w:hAnsi="Times New Roman" w:cs="Times New Roman"/>
          <w:sz w:val="24"/>
          <w:szCs w:val="24"/>
        </w:rPr>
        <w:t>6</w:t>
      </w:r>
      <w:r w:rsidRPr="007F1BFE">
        <w:rPr>
          <w:rFonts w:ascii="Times New Roman" w:eastAsia="Calibri" w:hAnsi="Times New Roman" w:cs="Times New Roman"/>
          <w:sz w:val="24"/>
          <w:szCs w:val="24"/>
        </w:rPr>
        <w:t>]</w:t>
      </w:r>
      <w:r w:rsidR="008B2E48" w:rsidRPr="007F1BFE">
        <w:rPr>
          <w:rFonts w:ascii="Times New Roman" w:eastAsia="Calibri" w:hAnsi="Times New Roman" w:cs="Times New Roman"/>
          <w:sz w:val="24"/>
          <w:szCs w:val="24"/>
        </w:rPr>
        <w:t>.</w:t>
      </w:r>
    </w:p>
    <w:p w:rsidR="000A047D" w:rsidRPr="007F1BFE" w:rsidRDefault="000A047D" w:rsidP="00B270BD">
      <w:pPr>
        <w:autoSpaceDE w:val="0"/>
        <w:autoSpaceDN w:val="0"/>
        <w:adjustRightInd w:val="0"/>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Для анализа ростовых процессов у растений арабидопсиса применялись стандартный тест на прорастание [</w:t>
      </w:r>
      <w:r w:rsidR="003A0793" w:rsidRPr="007F1BFE">
        <w:rPr>
          <w:rFonts w:ascii="Times New Roman" w:hAnsi="Times New Roman" w:cs="Times New Roman"/>
          <w:sz w:val="24"/>
          <w:szCs w:val="24"/>
        </w:rPr>
        <w:t>6</w:t>
      </w:r>
      <w:r w:rsidRPr="007F1BFE">
        <w:rPr>
          <w:rFonts w:ascii="Times New Roman" w:hAnsi="Times New Roman" w:cs="Times New Roman"/>
          <w:sz w:val="24"/>
          <w:szCs w:val="24"/>
        </w:rPr>
        <w:t xml:space="preserve">3]. </w:t>
      </w:r>
    </w:p>
    <w:p w:rsidR="000A047D" w:rsidRPr="007F1BFE" w:rsidRDefault="000A047D" w:rsidP="00B270BD">
      <w:pPr>
        <w:autoSpaceDE w:val="0"/>
        <w:autoSpaceDN w:val="0"/>
        <w:adjustRightInd w:val="0"/>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 xml:space="preserve">Культивирование растений арабидопсиса в стерильных условиях. Для стандартизации условий эксперимента использовались растения, выращенные в одинаковых стерильных условиях. Семена обрабатывались 15 мин раствором </w:t>
      </w:r>
      <w:r w:rsidRPr="007F1BFE">
        <w:rPr>
          <w:rFonts w:ascii="Times New Roman" w:hAnsi="Times New Roman" w:cs="Times New Roman"/>
          <w:sz w:val="24"/>
          <w:szCs w:val="24"/>
          <w:lang w:val="be-BY"/>
        </w:rPr>
        <w:t xml:space="preserve">коммерческого детергента (20 % </w:t>
      </w:r>
      <w:r w:rsidRPr="007F1BFE">
        <w:rPr>
          <w:rFonts w:ascii="Times New Roman" w:hAnsi="Times New Roman" w:cs="Times New Roman"/>
          <w:sz w:val="24"/>
          <w:szCs w:val="24"/>
          <w:lang w:val="en-US"/>
        </w:rPr>
        <w:t>Domestos</w:t>
      </w:r>
      <w:r w:rsidRPr="007F1BFE">
        <w:rPr>
          <w:rFonts w:ascii="Times New Roman" w:hAnsi="Times New Roman" w:cs="Times New Roman"/>
          <w:sz w:val="24"/>
          <w:szCs w:val="24"/>
          <w:lang w:val="be-BY"/>
        </w:rPr>
        <w:t xml:space="preserve">) и промывались </w:t>
      </w:r>
      <w:r w:rsidRPr="007F1BFE">
        <w:rPr>
          <w:rFonts w:ascii="Times New Roman" w:hAnsi="Times New Roman" w:cs="Times New Roman"/>
          <w:sz w:val="24"/>
          <w:szCs w:val="24"/>
        </w:rPr>
        <w:t xml:space="preserve">в стерильной деионизованной воде не менее </w:t>
      </w:r>
      <w:r w:rsidRPr="007F1BFE">
        <w:rPr>
          <w:rFonts w:ascii="Times New Roman" w:hAnsi="Times New Roman" w:cs="Times New Roman"/>
          <w:sz w:val="24"/>
          <w:szCs w:val="24"/>
          <w:lang w:val="be-BY"/>
        </w:rPr>
        <w:t>7</w:t>
      </w:r>
      <w:r w:rsidRPr="007F1BFE">
        <w:rPr>
          <w:rFonts w:ascii="Times New Roman" w:hAnsi="Times New Roman" w:cs="Times New Roman"/>
          <w:sz w:val="24"/>
          <w:szCs w:val="24"/>
        </w:rPr>
        <w:t xml:space="preserve"> раз, чтобы удалить остатки детергента. Семена высаживались на поверхность твердой среды в линию в верхней части чашки Петри, приблизительно 1,5 см от края. </w:t>
      </w:r>
      <w:proofErr w:type="gramStart"/>
      <w:r w:rsidRPr="007F1BFE">
        <w:rPr>
          <w:rFonts w:ascii="Times New Roman" w:hAnsi="Times New Roman" w:cs="Times New Roman"/>
          <w:sz w:val="24"/>
          <w:szCs w:val="24"/>
        </w:rPr>
        <w:t>Среда выращивания содержала стандартную смесь солей Мурасиге и Скуга с микроэлементами, произведенную компанией Duchefa (Харлем, Нидерланды), имеющую следующий состав: 2,99 ммоль/л CaCl</w:t>
      </w:r>
      <w:r w:rsidRPr="007F1BFE">
        <w:rPr>
          <w:rFonts w:ascii="Times New Roman" w:hAnsi="Times New Roman" w:cs="Times New Roman"/>
          <w:sz w:val="24"/>
          <w:szCs w:val="24"/>
          <w:vertAlign w:val="subscript"/>
        </w:rPr>
        <w:t>2</w:t>
      </w:r>
      <w:r w:rsidRPr="007F1BFE">
        <w:rPr>
          <w:rFonts w:ascii="Times New Roman" w:hAnsi="Times New Roman" w:cs="Times New Roman"/>
          <w:sz w:val="24"/>
          <w:szCs w:val="24"/>
        </w:rPr>
        <w:t>, 1,25 ммоль/л KH</w:t>
      </w:r>
      <w:r w:rsidRPr="007F1BFE">
        <w:rPr>
          <w:rFonts w:ascii="Times New Roman" w:hAnsi="Times New Roman" w:cs="Times New Roman"/>
          <w:sz w:val="24"/>
          <w:szCs w:val="24"/>
          <w:vertAlign w:val="subscript"/>
        </w:rPr>
        <w:t>2</w:t>
      </w:r>
      <w:r w:rsidRPr="007F1BFE">
        <w:rPr>
          <w:rFonts w:ascii="Times New Roman" w:hAnsi="Times New Roman" w:cs="Times New Roman"/>
          <w:sz w:val="24"/>
          <w:szCs w:val="24"/>
        </w:rPr>
        <w:t>PO</w:t>
      </w:r>
      <w:r w:rsidRPr="007F1BFE">
        <w:rPr>
          <w:rFonts w:ascii="Times New Roman" w:hAnsi="Times New Roman" w:cs="Times New Roman"/>
          <w:sz w:val="24"/>
          <w:szCs w:val="24"/>
          <w:vertAlign w:val="subscript"/>
        </w:rPr>
        <w:t>4</w:t>
      </w:r>
      <w:r w:rsidRPr="007F1BFE">
        <w:rPr>
          <w:rFonts w:ascii="Times New Roman" w:hAnsi="Times New Roman" w:cs="Times New Roman"/>
          <w:sz w:val="24"/>
          <w:szCs w:val="24"/>
        </w:rPr>
        <w:t>, 18,79 ммоль/л KNO</w:t>
      </w:r>
      <w:r w:rsidRPr="007F1BFE">
        <w:rPr>
          <w:rFonts w:ascii="Times New Roman" w:hAnsi="Times New Roman" w:cs="Times New Roman"/>
          <w:sz w:val="24"/>
          <w:szCs w:val="24"/>
          <w:vertAlign w:val="subscript"/>
        </w:rPr>
        <w:t>3</w:t>
      </w:r>
      <w:r w:rsidRPr="007F1BFE">
        <w:rPr>
          <w:rFonts w:ascii="Times New Roman" w:hAnsi="Times New Roman" w:cs="Times New Roman"/>
          <w:sz w:val="24"/>
          <w:szCs w:val="24"/>
        </w:rPr>
        <w:t>, 1,5 ммоль/л MgSO</w:t>
      </w:r>
      <w:r w:rsidRPr="007F1BFE">
        <w:rPr>
          <w:rFonts w:ascii="Times New Roman" w:hAnsi="Times New Roman" w:cs="Times New Roman"/>
          <w:sz w:val="24"/>
          <w:szCs w:val="24"/>
          <w:vertAlign w:val="subscript"/>
        </w:rPr>
        <w:t>4</w:t>
      </w:r>
      <w:r w:rsidRPr="007F1BFE">
        <w:rPr>
          <w:rFonts w:ascii="Times New Roman" w:hAnsi="Times New Roman" w:cs="Times New Roman"/>
          <w:sz w:val="24"/>
          <w:szCs w:val="24"/>
        </w:rPr>
        <w:t>, 20,61 ммоль/л NH</w:t>
      </w:r>
      <w:r w:rsidRPr="007F1BFE">
        <w:rPr>
          <w:rFonts w:ascii="Times New Roman" w:hAnsi="Times New Roman" w:cs="Times New Roman"/>
          <w:sz w:val="24"/>
          <w:szCs w:val="24"/>
          <w:vertAlign w:val="subscript"/>
        </w:rPr>
        <w:t>4</w:t>
      </w:r>
      <w:r w:rsidRPr="007F1BFE">
        <w:rPr>
          <w:rFonts w:ascii="Times New Roman" w:hAnsi="Times New Roman" w:cs="Times New Roman"/>
          <w:sz w:val="24"/>
          <w:szCs w:val="24"/>
        </w:rPr>
        <w:t>NO</w:t>
      </w:r>
      <w:r w:rsidRPr="007F1BFE">
        <w:rPr>
          <w:rFonts w:ascii="Times New Roman" w:hAnsi="Times New Roman" w:cs="Times New Roman"/>
          <w:sz w:val="24"/>
          <w:szCs w:val="24"/>
          <w:vertAlign w:val="subscript"/>
        </w:rPr>
        <w:t>3</w:t>
      </w:r>
      <w:r w:rsidRPr="007F1BFE">
        <w:rPr>
          <w:rFonts w:ascii="Times New Roman" w:hAnsi="Times New Roman" w:cs="Times New Roman"/>
          <w:sz w:val="24"/>
          <w:szCs w:val="24"/>
        </w:rPr>
        <w:t>, 0,11 мкмоль/л CoCl</w:t>
      </w:r>
      <w:r w:rsidRPr="007F1BFE">
        <w:rPr>
          <w:rFonts w:ascii="Times New Roman" w:hAnsi="Times New Roman" w:cs="Times New Roman"/>
          <w:sz w:val="24"/>
          <w:szCs w:val="24"/>
          <w:vertAlign w:val="subscript"/>
        </w:rPr>
        <w:t>2</w:t>
      </w:r>
      <w:r w:rsidRPr="007F1BFE">
        <w:rPr>
          <w:rFonts w:ascii="Times New Roman" w:hAnsi="Times New Roman" w:cs="Times New Roman"/>
          <w:sz w:val="24"/>
          <w:szCs w:val="24"/>
        </w:rPr>
        <w:t>•6H</w:t>
      </w:r>
      <w:r w:rsidRPr="007F1BFE">
        <w:rPr>
          <w:rFonts w:ascii="Times New Roman" w:hAnsi="Times New Roman" w:cs="Times New Roman"/>
          <w:sz w:val="24"/>
          <w:szCs w:val="24"/>
          <w:vertAlign w:val="subscript"/>
        </w:rPr>
        <w:t>2</w:t>
      </w:r>
      <w:r w:rsidRPr="007F1BFE">
        <w:rPr>
          <w:rFonts w:ascii="Times New Roman" w:hAnsi="Times New Roman" w:cs="Times New Roman"/>
          <w:sz w:val="24"/>
          <w:szCs w:val="24"/>
        </w:rPr>
        <w:t>O, 0,1 мкмоль/л CuSO</w:t>
      </w:r>
      <w:r w:rsidRPr="007F1BFE">
        <w:rPr>
          <w:rFonts w:ascii="Times New Roman" w:hAnsi="Times New Roman" w:cs="Times New Roman"/>
          <w:sz w:val="24"/>
          <w:szCs w:val="24"/>
          <w:vertAlign w:val="subscript"/>
        </w:rPr>
        <w:t>4</w:t>
      </w:r>
      <w:r w:rsidRPr="007F1BFE">
        <w:rPr>
          <w:rFonts w:ascii="Times New Roman" w:hAnsi="Times New Roman" w:cs="Times New Roman"/>
          <w:sz w:val="24"/>
          <w:szCs w:val="24"/>
        </w:rPr>
        <w:t>•5H</w:t>
      </w:r>
      <w:r w:rsidRPr="007F1BFE">
        <w:rPr>
          <w:rFonts w:ascii="Times New Roman" w:hAnsi="Times New Roman" w:cs="Times New Roman"/>
          <w:sz w:val="24"/>
          <w:szCs w:val="24"/>
          <w:vertAlign w:val="subscript"/>
        </w:rPr>
        <w:t>2</w:t>
      </w:r>
      <w:r w:rsidRPr="007F1BFE">
        <w:rPr>
          <w:rFonts w:ascii="Times New Roman" w:hAnsi="Times New Roman" w:cs="Times New Roman"/>
          <w:sz w:val="24"/>
          <w:szCs w:val="24"/>
        </w:rPr>
        <w:t>O, 0,1 ммоль/л FeNaЭДTA, 0,1 ммоль/л H</w:t>
      </w:r>
      <w:r w:rsidRPr="007F1BFE">
        <w:rPr>
          <w:rFonts w:ascii="Times New Roman" w:hAnsi="Times New Roman" w:cs="Times New Roman"/>
          <w:sz w:val="24"/>
          <w:szCs w:val="24"/>
          <w:vertAlign w:val="subscript"/>
        </w:rPr>
        <w:t>3</w:t>
      </w:r>
      <w:r w:rsidRPr="007F1BFE">
        <w:rPr>
          <w:rFonts w:ascii="Times New Roman" w:hAnsi="Times New Roman" w:cs="Times New Roman"/>
          <w:sz w:val="24"/>
          <w:szCs w:val="24"/>
        </w:rPr>
        <w:t>BO</w:t>
      </w:r>
      <w:r w:rsidRPr="007F1BFE">
        <w:rPr>
          <w:rFonts w:ascii="Times New Roman" w:hAnsi="Times New Roman" w:cs="Times New Roman"/>
          <w:sz w:val="24"/>
          <w:szCs w:val="24"/>
          <w:vertAlign w:val="subscript"/>
        </w:rPr>
        <w:t>3</w:t>
      </w:r>
      <w:r w:rsidRPr="007F1BFE">
        <w:rPr>
          <w:rFonts w:ascii="Times New Roman" w:hAnsi="Times New Roman" w:cs="Times New Roman"/>
          <w:sz w:val="24"/>
          <w:szCs w:val="24"/>
        </w:rPr>
        <w:t>, 5 мкмоль/л</w:t>
      </w:r>
      <w:proofErr w:type="gramEnd"/>
      <w:r w:rsidRPr="007F1BFE">
        <w:rPr>
          <w:rFonts w:ascii="Times New Roman" w:hAnsi="Times New Roman" w:cs="Times New Roman"/>
          <w:sz w:val="24"/>
          <w:szCs w:val="24"/>
        </w:rPr>
        <w:t xml:space="preserve"> KI, 0,1 ммоль/л MnSO</w:t>
      </w:r>
      <w:r w:rsidRPr="007F1BFE">
        <w:rPr>
          <w:rFonts w:ascii="Times New Roman" w:hAnsi="Times New Roman" w:cs="Times New Roman"/>
          <w:sz w:val="24"/>
          <w:szCs w:val="24"/>
          <w:vertAlign w:val="subscript"/>
        </w:rPr>
        <w:t>4</w:t>
      </w:r>
      <w:r w:rsidRPr="007F1BFE">
        <w:rPr>
          <w:rFonts w:ascii="Times New Roman" w:hAnsi="Times New Roman" w:cs="Times New Roman"/>
          <w:sz w:val="24"/>
          <w:szCs w:val="24"/>
        </w:rPr>
        <w:t>•H</w:t>
      </w:r>
      <w:r w:rsidRPr="007F1BFE">
        <w:rPr>
          <w:rFonts w:ascii="Times New Roman" w:hAnsi="Times New Roman" w:cs="Times New Roman"/>
          <w:sz w:val="24"/>
          <w:szCs w:val="24"/>
          <w:vertAlign w:val="subscript"/>
        </w:rPr>
        <w:t>2</w:t>
      </w:r>
      <w:r w:rsidRPr="007F1BFE">
        <w:rPr>
          <w:rFonts w:ascii="Times New Roman" w:hAnsi="Times New Roman" w:cs="Times New Roman"/>
          <w:sz w:val="24"/>
          <w:szCs w:val="24"/>
        </w:rPr>
        <w:t>O, 1,03 ммоль/л Na</w:t>
      </w:r>
      <w:r w:rsidRPr="007F1BFE">
        <w:rPr>
          <w:rFonts w:ascii="Times New Roman" w:hAnsi="Times New Roman" w:cs="Times New Roman"/>
          <w:sz w:val="24"/>
          <w:szCs w:val="24"/>
          <w:vertAlign w:val="subscript"/>
        </w:rPr>
        <w:t>2</w:t>
      </w:r>
      <w:r w:rsidRPr="007F1BFE">
        <w:rPr>
          <w:rFonts w:ascii="Times New Roman" w:hAnsi="Times New Roman" w:cs="Times New Roman"/>
          <w:sz w:val="24"/>
          <w:szCs w:val="24"/>
        </w:rPr>
        <w:t>MoO</w:t>
      </w:r>
      <w:r w:rsidRPr="007F1BFE">
        <w:rPr>
          <w:rFonts w:ascii="Times New Roman" w:hAnsi="Times New Roman" w:cs="Times New Roman"/>
          <w:sz w:val="24"/>
          <w:szCs w:val="24"/>
          <w:vertAlign w:val="subscript"/>
        </w:rPr>
        <w:t>4</w:t>
      </w:r>
      <w:r w:rsidRPr="007F1BFE">
        <w:rPr>
          <w:rFonts w:ascii="Times New Roman" w:hAnsi="Times New Roman" w:cs="Times New Roman"/>
          <w:sz w:val="24"/>
          <w:szCs w:val="24"/>
        </w:rPr>
        <w:t>•2H</w:t>
      </w:r>
      <w:r w:rsidRPr="007F1BFE">
        <w:rPr>
          <w:rFonts w:ascii="Times New Roman" w:hAnsi="Times New Roman" w:cs="Times New Roman"/>
          <w:sz w:val="24"/>
          <w:szCs w:val="24"/>
          <w:vertAlign w:val="subscript"/>
        </w:rPr>
        <w:t>2</w:t>
      </w:r>
      <w:r w:rsidRPr="007F1BFE">
        <w:rPr>
          <w:rFonts w:ascii="Times New Roman" w:hAnsi="Times New Roman" w:cs="Times New Roman"/>
          <w:sz w:val="24"/>
          <w:szCs w:val="24"/>
        </w:rPr>
        <w:t>O и 29,91 мкмоль/л ZnSO</w:t>
      </w:r>
      <w:r w:rsidRPr="007F1BFE">
        <w:rPr>
          <w:rFonts w:ascii="Times New Roman" w:hAnsi="Times New Roman" w:cs="Times New Roman"/>
          <w:sz w:val="24"/>
          <w:szCs w:val="24"/>
          <w:vertAlign w:val="subscript"/>
        </w:rPr>
        <w:t>4</w:t>
      </w:r>
      <w:r w:rsidRPr="007F1BFE">
        <w:rPr>
          <w:rFonts w:ascii="Times New Roman" w:hAnsi="Times New Roman" w:cs="Times New Roman"/>
          <w:sz w:val="24"/>
          <w:szCs w:val="24"/>
        </w:rPr>
        <w:t>•7H</w:t>
      </w:r>
      <w:r w:rsidRPr="007F1BFE">
        <w:rPr>
          <w:rFonts w:ascii="Times New Roman" w:hAnsi="Times New Roman" w:cs="Times New Roman"/>
          <w:sz w:val="24"/>
          <w:szCs w:val="24"/>
          <w:vertAlign w:val="subscript"/>
        </w:rPr>
        <w:t>2</w:t>
      </w:r>
      <w:r w:rsidRPr="007F1BFE">
        <w:rPr>
          <w:rFonts w:ascii="Times New Roman" w:hAnsi="Times New Roman" w:cs="Times New Roman"/>
          <w:sz w:val="24"/>
          <w:szCs w:val="24"/>
        </w:rPr>
        <w:t xml:space="preserve">O. В данную среду также добавлялись 1% сахарозы и 0,35 % </w:t>
      </w:r>
      <w:r w:rsidRPr="007F1BFE">
        <w:rPr>
          <w:rFonts w:ascii="Times New Roman" w:hAnsi="Times New Roman" w:cs="Times New Roman"/>
          <w:sz w:val="24"/>
          <w:szCs w:val="24"/>
          <w:lang w:val="en-US"/>
        </w:rPr>
        <w:t>Phytagel</w:t>
      </w:r>
      <w:r w:rsidRPr="007F1BFE">
        <w:rPr>
          <w:rFonts w:ascii="Times New Roman" w:hAnsi="Times New Roman" w:cs="Times New Roman"/>
          <w:sz w:val="24"/>
          <w:szCs w:val="24"/>
        </w:rPr>
        <w:t xml:space="preserve"> (Sigma), рН титровался до уровня 6,0 при помощи КОН. Горячая среда непосредственно после автоклавирования разливалась в чашки Петри (по 25 мл). Стерильные семена </w:t>
      </w:r>
      <w:proofErr w:type="gramStart"/>
      <w:r w:rsidRPr="007F1BFE">
        <w:rPr>
          <w:rFonts w:ascii="Times New Roman" w:hAnsi="Times New Roman" w:cs="Times New Roman"/>
          <w:sz w:val="24"/>
          <w:szCs w:val="24"/>
        </w:rPr>
        <w:t>высаживались в ламинар-боксе на свежую</w:t>
      </w:r>
      <w:proofErr w:type="gramEnd"/>
      <w:r w:rsidRPr="007F1BFE">
        <w:rPr>
          <w:rFonts w:ascii="Times New Roman" w:hAnsi="Times New Roman" w:cs="Times New Roman"/>
          <w:sz w:val="24"/>
          <w:szCs w:val="24"/>
        </w:rPr>
        <w:t xml:space="preserve"> затвердевшую (охлажденную до комнатной температуры) среду. Чашки с высаженными семенами изолировались и выдерживались 2 сут при 4</w:t>
      </w:r>
      <w:proofErr w:type="gramStart"/>
      <w:r w:rsidRPr="007F1BFE">
        <w:rPr>
          <w:rFonts w:ascii="Times New Roman" w:hAnsi="Times New Roman" w:cs="Times New Roman"/>
          <w:sz w:val="24"/>
          <w:szCs w:val="24"/>
        </w:rPr>
        <w:t>°С</w:t>
      </w:r>
      <w:proofErr w:type="gramEnd"/>
      <w:r w:rsidRPr="007F1BFE">
        <w:rPr>
          <w:rFonts w:ascii="Times New Roman" w:hAnsi="Times New Roman" w:cs="Times New Roman"/>
          <w:sz w:val="24"/>
          <w:szCs w:val="24"/>
        </w:rPr>
        <w:t xml:space="preserve"> в темноте, что стимулировало выход семян из состояния покоя. Затем чашки помещались в стерильную ростовую камеру с контролируемыми условиями освещения и температурой 22</w:t>
      </w:r>
      <w:proofErr w:type="gramStart"/>
      <w:r w:rsidRPr="007F1BFE">
        <w:rPr>
          <w:rFonts w:ascii="Times New Roman" w:hAnsi="Times New Roman" w:cs="Times New Roman"/>
          <w:sz w:val="24"/>
          <w:szCs w:val="24"/>
        </w:rPr>
        <w:t>°С</w:t>
      </w:r>
      <w:proofErr w:type="gramEnd"/>
      <w:r w:rsidRPr="007F1BFE">
        <w:rPr>
          <w:rFonts w:ascii="Times New Roman" w:hAnsi="Times New Roman" w:cs="Times New Roman"/>
          <w:sz w:val="24"/>
          <w:szCs w:val="24"/>
        </w:rPr>
        <w:t xml:space="preserve">, где культивировались в течение 10 сут. </w:t>
      </w:r>
    </w:p>
    <w:p w:rsidR="002944D7" w:rsidRPr="007F1BFE" w:rsidRDefault="000A047D" w:rsidP="002944D7">
      <w:pPr>
        <w:autoSpaceDE w:val="0"/>
        <w:autoSpaceDN w:val="0"/>
        <w:adjustRightInd w:val="0"/>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 xml:space="preserve">Для определения сочетанного действия диатомита на рост корня арабидопсиса дикого типа </w:t>
      </w:r>
      <w:r w:rsidRPr="007F1BFE">
        <w:rPr>
          <w:rFonts w:ascii="Times New Roman" w:hAnsi="Times New Roman" w:cs="Times New Roman"/>
          <w:i/>
          <w:sz w:val="24"/>
          <w:szCs w:val="24"/>
          <w:lang w:val="de-DE"/>
        </w:rPr>
        <w:t>WS</w:t>
      </w:r>
      <w:r w:rsidRPr="007F1BFE">
        <w:rPr>
          <w:rFonts w:ascii="Times New Roman" w:hAnsi="Times New Roman" w:cs="Times New Roman"/>
          <w:i/>
          <w:sz w:val="24"/>
          <w:szCs w:val="24"/>
        </w:rPr>
        <w:t>-0</w:t>
      </w:r>
      <w:r w:rsidRPr="007F1BFE">
        <w:rPr>
          <w:rFonts w:ascii="Times New Roman" w:hAnsi="Times New Roman" w:cs="Times New Roman"/>
          <w:sz w:val="24"/>
          <w:szCs w:val="24"/>
        </w:rPr>
        <w:t xml:space="preserve"> на фоне засоления (100 ммоль/л </w:t>
      </w:r>
      <w:r w:rsidRPr="007F1BFE">
        <w:rPr>
          <w:rFonts w:ascii="Times New Roman" w:hAnsi="Times New Roman" w:cs="Times New Roman"/>
          <w:sz w:val="24"/>
          <w:szCs w:val="24"/>
          <w:lang w:val="en-US"/>
        </w:rPr>
        <w:t>NaCl</w:t>
      </w:r>
      <w:r w:rsidRPr="007F1BFE">
        <w:rPr>
          <w:rFonts w:ascii="Times New Roman" w:hAnsi="Times New Roman" w:cs="Times New Roman"/>
          <w:sz w:val="24"/>
          <w:szCs w:val="24"/>
        </w:rPr>
        <w:t>) использовались различные концентрации диатомита и его супернатанта: 5–20 %</w:t>
      </w:r>
      <w:r w:rsidRPr="007F1BFE">
        <w:rPr>
          <w:rFonts w:ascii="Times New Roman" w:hAnsi="Times New Roman" w:cs="Times New Roman"/>
          <w:sz w:val="24"/>
          <w:szCs w:val="24"/>
          <w:lang w:val="be-BY"/>
        </w:rPr>
        <w:t xml:space="preserve">. </w:t>
      </w:r>
      <w:r w:rsidRPr="007F1BFE">
        <w:rPr>
          <w:rFonts w:ascii="Times New Roman" w:hAnsi="Times New Roman" w:cs="Times New Roman"/>
          <w:sz w:val="24"/>
          <w:szCs w:val="24"/>
        </w:rPr>
        <w:t>Тестируемые агенты вводились в питательную среду непосредственно перед автоклавированием. Стерильные семена высаживались на «стресс-</w:t>
      </w:r>
      <w:r w:rsidRPr="007F1BFE">
        <w:rPr>
          <w:rFonts w:ascii="Times New Roman" w:hAnsi="Times New Roman" w:cs="Times New Roman"/>
          <w:sz w:val="24"/>
          <w:szCs w:val="24"/>
        </w:rPr>
        <w:lastRenderedPageBreak/>
        <w:t xml:space="preserve">содержащую» среду выше описанным способом. </w:t>
      </w:r>
      <w:r w:rsidRPr="007F1BFE">
        <w:rPr>
          <w:rFonts w:ascii="Times New Roman" w:hAnsi="Times New Roman" w:cs="Times New Roman"/>
          <w:sz w:val="24"/>
          <w:szCs w:val="24"/>
          <w:lang w:val="be-BY"/>
        </w:rPr>
        <w:t>Длина основного корня для каждой серии</w:t>
      </w:r>
      <w:r w:rsidRPr="007F1BFE">
        <w:rPr>
          <w:rFonts w:ascii="Times New Roman" w:hAnsi="Times New Roman" w:cs="Times New Roman"/>
          <w:sz w:val="24"/>
          <w:szCs w:val="24"/>
        </w:rPr>
        <w:t xml:space="preserve"> (20–40 растений)</w:t>
      </w:r>
      <w:r w:rsidRPr="007F1BFE">
        <w:rPr>
          <w:rFonts w:ascii="Times New Roman" w:hAnsi="Times New Roman" w:cs="Times New Roman"/>
          <w:sz w:val="24"/>
          <w:szCs w:val="24"/>
          <w:lang w:val="be-BY"/>
        </w:rPr>
        <w:t xml:space="preserve"> измерялась на 10 сут. Определялись средние значение длины корня по отношению к длине корней в контроле (выращенных на полной среде Мурасиге и Скуга без добавления диатомита и </w:t>
      </w:r>
      <w:r w:rsidRPr="007F1BFE">
        <w:rPr>
          <w:rFonts w:ascii="Times New Roman" w:hAnsi="Times New Roman" w:cs="Times New Roman"/>
          <w:sz w:val="24"/>
          <w:szCs w:val="24"/>
          <w:lang w:val="en-US"/>
        </w:rPr>
        <w:t>NaCl</w:t>
      </w:r>
      <w:r w:rsidRPr="007F1BFE">
        <w:rPr>
          <w:rFonts w:ascii="Times New Roman" w:hAnsi="Times New Roman" w:cs="Times New Roman"/>
          <w:sz w:val="24"/>
          <w:szCs w:val="24"/>
        </w:rPr>
        <w:t xml:space="preserve">). Солевой стресс моделировали с помощью NaCl в концентрации 200ммоль.  Концентрация диатомита варьировали в пределах от 1% </w:t>
      </w:r>
      <w:proofErr w:type="gramStart"/>
      <w:r w:rsidRPr="007F1BFE">
        <w:rPr>
          <w:rFonts w:ascii="Times New Roman" w:hAnsi="Times New Roman" w:cs="Times New Roman"/>
          <w:sz w:val="24"/>
          <w:szCs w:val="24"/>
        </w:rPr>
        <w:t>до</w:t>
      </w:r>
      <w:proofErr w:type="gramEnd"/>
      <w:r w:rsidRPr="007F1BFE">
        <w:rPr>
          <w:rFonts w:ascii="Times New Roman" w:hAnsi="Times New Roman" w:cs="Times New Roman"/>
          <w:sz w:val="24"/>
          <w:szCs w:val="24"/>
        </w:rPr>
        <w:t xml:space="preserve"> минимального 0,04%</w:t>
      </w:r>
      <w:r w:rsidR="008B2E48" w:rsidRPr="007F1BFE">
        <w:rPr>
          <w:rFonts w:ascii="Times New Roman" w:hAnsi="Times New Roman" w:cs="Times New Roman"/>
          <w:sz w:val="24"/>
          <w:szCs w:val="24"/>
          <w:lang w:val="kk-KZ"/>
        </w:rPr>
        <w:t xml:space="preserve"> </w:t>
      </w:r>
      <w:r w:rsidRPr="007F1BFE">
        <w:rPr>
          <w:rFonts w:ascii="Times New Roman" w:hAnsi="Times New Roman" w:cs="Times New Roman"/>
          <w:sz w:val="24"/>
          <w:szCs w:val="24"/>
          <w:lang w:val="kk-KZ"/>
        </w:rPr>
        <w:t>[</w:t>
      </w:r>
      <w:r w:rsidR="00813EED">
        <w:rPr>
          <w:rFonts w:ascii="Times New Roman" w:hAnsi="Times New Roman" w:cs="Times New Roman"/>
          <w:sz w:val="24"/>
          <w:szCs w:val="24"/>
        </w:rPr>
        <w:t>1</w:t>
      </w:r>
      <w:r w:rsidRPr="007F1BFE">
        <w:rPr>
          <w:rFonts w:ascii="Times New Roman" w:hAnsi="Times New Roman" w:cs="Times New Roman"/>
          <w:sz w:val="24"/>
          <w:szCs w:val="24"/>
          <w:lang w:val="kk-KZ"/>
        </w:rPr>
        <w:t>]</w:t>
      </w:r>
      <w:r w:rsidR="008B2E48" w:rsidRPr="007F1BFE">
        <w:rPr>
          <w:rFonts w:ascii="Times New Roman" w:hAnsi="Times New Roman" w:cs="Times New Roman"/>
          <w:sz w:val="24"/>
          <w:szCs w:val="24"/>
        </w:rPr>
        <w:t>.</w:t>
      </w:r>
    </w:p>
    <w:p w:rsidR="002944D7" w:rsidRPr="007F1BFE" w:rsidRDefault="002944D7" w:rsidP="002944D7">
      <w:pPr>
        <w:autoSpaceDE w:val="0"/>
        <w:autoSpaceDN w:val="0"/>
        <w:adjustRightInd w:val="0"/>
        <w:spacing w:after="0" w:line="360" w:lineRule="auto"/>
        <w:ind w:firstLine="709"/>
        <w:jc w:val="both"/>
        <w:rPr>
          <w:rFonts w:ascii="Times New Roman" w:hAnsi="Times New Roman" w:cs="Times New Roman"/>
          <w:spacing w:val="2"/>
          <w:sz w:val="24"/>
          <w:szCs w:val="24"/>
          <w:lang w:val="kk-KZ"/>
        </w:rPr>
      </w:pPr>
      <w:r w:rsidRPr="007F1BFE">
        <w:rPr>
          <w:rFonts w:ascii="Times New Roman" w:eastAsia="Calibri" w:hAnsi="Times New Roman" w:cs="Times New Roman"/>
          <w:sz w:val="24"/>
          <w:szCs w:val="24"/>
          <w:lang w:val="kk-KZ"/>
        </w:rPr>
        <w:t>Определение аллантоина. К 100 мкл образцу растений (в нашем случае корни) добавляют 100 мкл 0,5М NаОН и 200 мкл бидистиллированную воду и кипятят при 100°С в течение 8 минут. Затем охлаждают до 0°С в течение 4-5 минут. Охлажденную смесь добавляют 100 мкл 0,65Н соляную кислоту и снова кипятят при 100°С в течение 4 минут. После охлаждения в смесь добавляют 100 мкл 0,4М фосфатный (Na</w:t>
      </w:r>
      <w:r w:rsidRPr="007F1BFE">
        <w:rPr>
          <w:rFonts w:ascii="Times New Roman" w:eastAsia="Calibri" w:hAnsi="Times New Roman" w:cs="Times New Roman"/>
          <w:sz w:val="24"/>
          <w:szCs w:val="24"/>
          <w:vertAlign w:val="subscript"/>
          <w:lang w:val="kk-KZ"/>
        </w:rPr>
        <w:t>2</w:t>
      </w:r>
      <w:r w:rsidRPr="007F1BFE">
        <w:rPr>
          <w:rFonts w:ascii="Times New Roman" w:eastAsia="Calibri" w:hAnsi="Times New Roman" w:cs="Times New Roman"/>
          <w:sz w:val="24"/>
          <w:szCs w:val="24"/>
          <w:lang w:val="kk-KZ"/>
        </w:rPr>
        <w:t>HPO</w:t>
      </w:r>
      <w:r w:rsidRPr="007F1BFE">
        <w:rPr>
          <w:rFonts w:ascii="Times New Roman" w:eastAsia="Calibri" w:hAnsi="Times New Roman" w:cs="Times New Roman"/>
          <w:sz w:val="24"/>
          <w:szCs w:val="24"/>
          <w:vertAlign w:val="subscript"/>
          <w:lang w:val="kk-KZ"/>
        </w:rPr>
        <w:t>4</w:t>
      </w:r>
      <w:r w:rsidRPr="007F1BFE">
        <w:rPr>
          <w:rFonts w:ascii="Times New Roman" w:eastAsia="Calibri" w:hAnsi="Times New Roman" w:cs="Times New Roman"/>
          <w:sz w:val="24"/>
          <w:szCs w:val="24"/>
          <w:lang w:val="kk-KZ"/>
        </w:rPr>
        <w:t>-KH</w:t>
      </w:r>
      <w:r w:rsidRPr="007F1BFE">
        <w:rPr>
          <w:rFonts w:ascii="Times New Roman" w:eastAsia="Calibri" w:hAnsi="Times New Roman" w:cs="Times New Roman"/>
          <w:sz w:val="24"/>
          <w:szCs w:val="24"/>
          <w:vertAlign w:val="subscript"/>
          <w:lang w:val="kk-KZ"/>
        </w:rPr>
        <w:t>2</w:t>
      </w:r>
      <w:r w:rsidRPr="007F1BFE">
        <w:rPr>
          <w:rFonts w:ascii="Times New Roman" w:eastAsia="Calibri" w:hAnsi="Times New Roman" w:cs="Times New Roman"/>
          <w:sz w:val="24"/>
          <w:szCs w:val="24"/>
          <w:lang w:val="kk-KZ"/>
        </w:rPr>
        <w:t>PO</w:t>
      </w:r>
      <w:r w:rsidRPr="007F1BFE">
        <w:rPr>
          <w:rFonts w:ascii="Times New Roman" w:eastAsia="Calibri" w:hAnsi="Times New Roman" w:cs="Times New Roman"/>
          <w:sz w:val="24"/>
          <w:szCs w:val="24"/>
          <w:vertAlign w:val="subscript"/>
          <w:lang w:val="kk-KZ"/>
        </w:rPr>
        <w:t>4</w:t>
      </w:r>
      <w:r w:rsidRPr="007F1BFE">
        <w:rPr>
          <w:rFonts w:ascii="Times New Roman" w:eastAsia="Calibri" w:hAnsi="Times New Roman" w:cs="Times New Roman"/>
          <w:sz w:val="24"/>
          <w:szCs w:val="24"/>
          <w:lang w:val="kk-KZ"/>
        </w:rPr>
        <w:t xml:space="preserve">) буфер рН-7.0 и 100 мкл 18 мМ фенилгидразин. Далее при 0°С температуре в смесь добавляют 500 мкл концентрированную соляную кислоту. Для развития окрашивания добавляют 100 мкл 50,6 мМ </w:t>
      </w:r>
      <w:r w:rsidRPr="007F1BFE">
        <w:rPr>
          <w:rFonts w:ascii="Times New Roman" w:eastAsia="Calibri" w:hAnsi="Times New Roman" w:cs="Times New Roman"/>
          <w:bCs/>
          <w:sz w:val="24"/>
          <w:szCs w:val="24"/>
          <w:lang w:val="kk-KZ"/>
        </w:rPr>
        <w:t>K-FeCy (феррицианид калия) и оставляют при комнатной температуре оставляют на 15 минут. Для удаления возможного осадка центрифугируют</w:t>
      </w:r>
      <w:r w:rsidRPr="007F1BFE">
        <w:rPr>
          <w:rFonts w:ascii="Times New Roman" w:eastAsia="Calibri" w:hAnsi="Times New Roman" w:cs="Times New Roman"/>
          <w:bCs/>
          <w:sz w:val="24"/>
          <w:szCs w:val="24"/>
        </w:rPr>
        <w:t xml:space="preserve"> при комнатной температуре </w:t>
      </w:r>
      <w:r w:rsidRPr="007F1BFE">
        <w:rPr>
          <w:rFonts w:ascii="Times New Roman" w:eastAsia="Calibri" w:hAnsi="Times New Roman" w:cs="Times New Roman"/>
          <w:bCs/>
          <w:sz w:val="24"/>
          <w:szCs w:val="24"/>
          <w:lang w:val="kk-KZ"/>
        </w:rPr>
        <w:t>10 мин при 10 000</w:t>
      </w:r>
      <w:r w:rsidRPr="007F1BFE">
        <w:rPr>
          <w:rFonts w:ascii="Times New Roman" w:eastAsia="Calibri" w:hAnsi="Times New Roman" w:cs="Times New Roman"/>
          <w:bCs/>
          <w:sz w:val="24"/>
          <w:szCs w:val="24"/>
          <w:lang w:val="en-US"/>
        </w:rPr>
        <w:t>g</w:t>
      </w:r>
      <w:r w:rsidRPr="007F1BFE">
        <w:rPr>
          <w:rFonts w:ascii="Times New Roman" w:eastAsia="Calibri" w:hAnsi="Times New Roman" w:cs="Times New Roman"/>
          <w:bCs/>
          <w:sz w:val="24"/>
          <w:szCs w:val="24"/>
        </w:rPr>
        <w:t xml:space="preserve">. Измеряют поглощение прозрачного супернатанта при 535 нм длине волны спектрофотометра </w:t>
      </w:r>
      <w:r w:rsidRPr="007F1BFE">
        <w:rPr>
          <w:rFonts w:ascii="Times New Roman" w:hAnsi="Times New Roman" w:cs="Times New Roman"/>
          <w:spacing w:val="2"/>
          <w:sz w:val="24"/>
          <w:szCs w:val="24"/>
          <w:shd w:val="clear" w:color="auto" w:fill="FCFCFC"/>
        </w:rPr>
        <w:t xml:space="preserve">[7]. </w:t>
      </w:r>
      <w:r w:rsidRPr="007F1BFE">
        <w:rPr>
          <w:rFonts w:ascii="Times New Roman" w:eastAsia="Calibri" w:hAnsi="Times New Roman" w:cs="Times New Roman"/>
          <w:bCs/>
          <w:sz w:val="24"/>
          <w:szCs w:val="24"/>
        </w:rPr>
        <w:t xml:space="preserve"> </w:t>
      </w:r>
    </w:p>
    <w:p w:rsidR="000A047D" w:rsidRPr="007F1BFE" w:rsidRDefault="000A047D" w:rsidP="00B270BD">
      <w:pPr>
        <w:autoSpaceDE w:val="0"/>
        <w:autoSpaceDN w:val="0"/>
        <w:adjustRightInd w:val="0"/>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Измерение уровня супероксидного радикала. Измерение уровня супероксидного радикала производилось при помощи анализа флуоресценции дигидроэтидиума - ДГЭ (Sigma, США) с использованием инвертированного флуоресцентного микроскопа Nikon Eclipse TS100F. Дигидроэтидиум (Xex=480 нм, Xem=586 нм) добавлялся в базовый раствор до конечной концентрации 10 мк</w:t>
      </w:r>
      <w:proofErr w:type="gramStart"/>
      <w:r w:rsidRPr="007F1BFE">
        <w:rPr>
          <w:rFonts w:ascii="Times New Roman" w:hAnsi="Times New Roman" w:cs="Times New Roman"/>
          <w:sz w:val="24"/>
          <w:szCs w:val="24"/>
        </w:rPr>
        <w:t>M</w:t>
      </w:r>
      <w:proofErr w:type="gramEnd"/>
      <w:r w:rsidRPr="007F1BFE">
        <w:rPr>
          <w:rFonts w:ascii="Times New Roman" w:hAnsi="Times New Roman" w:cs="Times New Roman"/>
          <w:sz w:val="24"/>
          <w:szCs w:val="24"/>
        </w:rPr>
        <w:t xml:space="preserve">. Недельные проростки </w:t>
      </w:r>
      <w:r w:rsidRPr="007F1BFE">
        <w:rPr>
          <w:rFonts w:ascii="Times New Roman" w:hAnsi="Times New Roman" w:cs="Times New Roman"/>
          <w:sz w:val="24"/>
          <w:szCs w:val="24"/>
          <w:lang w:val="en-US"/>
        </w:rPr>
        <w:t>Arabidopsis</w:t>
      </w:r>
      <w:r w:rsidRPr="007F1BFE">
        <w:rPr>
          <w:rFonts w:ascii="Times New Roman" w:hAnsi="Times New Roman" w:cs="Times New Roman"/>
          <w:sz w:val="24"/>
          <w:szCs w:val="24"/>
        </w:rPr>
        <w:t xml:space="preserve"> </w:t>
      </w:r>
      <w:r w:rsidRPr="007F1BFE">
        <w:rPr>
          <w:rFonts w:ascii="Times New Roman" w:hAnsi="Times New Roman" w:cs="Times New Roman"/>
          <w:sz w:val="24"/>
          <w:szCs w:val="24"/>
          <w:lang w:val="en-US"/>
        </w:rPr>
        <w:t>Thaliana</w:t>
      </w:r>
      <w:r w:rsidRPr="007F1BFE">
        <w:rPr>
          <w:rFonts w:ascii="Times New Roman" w:hAnsi="Times New Roman" w:cs="Times New Roman"/>
          <w:sz w:val="24"/>
          <w:szCs w:val="24"/>
        </w:rPr>
        <w:t xml:space="preserve">  помещались в пластиковую пробирку с базовым раствором (0,1 мМ CaCl2, 2 Tris/4 Mes), ДГЭ и наночастицами в исследуемых концентрациях (pH 6,0). Обработка корней в полученном растворе проводилась в течение 30 минут в темноте (температурный диапазон 18-22 °С). После обработки корни отмывались в течение 20 минут в базовом растворе. Флуоресценция регистрировалась при помощи программы NIS Elements Imaging Software (Nikon, США) c фильтром Nikon FITC (Xem=515-555). Для обработки полученных результатов использовались стандартные методы вариационной статистики. Основными статистическими характеристиками служили: средняя арифметическая величина (X), среднее квадратичное отклонение (а) и ошибка средней величины (Sx). Статистическая обработка полученных результатов проводилась с помощью программы MS Excel 2007 (Microsoft, USA). Достоверность определена с помощью дисперсионного анализа (ANOVA)</w:t>
      </w:r>
      <w:r w:rsidR="008B2E48" w:rsidRPr="007F1BFE">
        <w:rPr>
          <w:rFonts w:ascii="Times New Roman" w:hAnsi="Times New Roman" w:cs="Times New Roman"/>
          <w:sz w:val="24"/>
          <w:szCs w:val="24"/>
        </w:rPr>
        <w:t xml:space="preserve"> </w:t>
      </w:r>
      <w:r w:rsidRPr="007F1BFE">
        <w:rPr>
          <w:rFonts w:ascii="Times New Roman" w:hAnsi="Times New Roman" w:cs="Times New Roman"/>
          <w:sz w:val="24"/>
          <w:szCs w:val="24"/>
        </w:rPr>
        <w:t>[</w:t>
      </w:r>
      <w:r w:rsidR="006E1146" w:rsidRPr="007F1BFE">
        <w:rPr>
          <w:rFonts w:ascii="Times New Roman" w:hAnsi="Times New Roman" w:cs="Times New Roman"/>
          <w:sz w:val="24"/>
          <w:szCs w:val="24"/>
        </w:rPr>
        <w:t>7</w:t>
      </w:r>
      <w:r w:rsidR="00963154">
        <w:rPr>
          <w:rFonts w:ascii="Times New Roman" w:hAnsi="Times New Roman" w:cs="Times New Roman"/>
          <w:sz w:val="24"/>
          <w:szCs w:val="24"/>
        </w:rPr>
        <w:t>7</w:t>
      </w:r>
      <w:r w:rsidRPr="007F1BFE">
        <w:rPr>
          <w:rFonts w:ascii="Times New Roman" w:hAnsi="Times New Roman" w:cs="Times New Roman"/>
          <w:sz w:val="24"/>
          <w:szCs w:val="24"/>
        </w:rPr>
        <w:t>]</w:t>
      </w:r>
      <w:r w:rsidR="008B2E48" w:rsidRPr="007F1BFE">
        <w:rPr>
          <w:rFonts w:ascii="Times New Roman" w:hAnsi="Times New Roman" w:cs="Times New Roman"/>
          <w:sz w:val="24"/>
          <w:szCs w:val="24"/>
        </w:rPr>
        <w:t>.</w:t>
      </w:r>
    </w:p>
    <w:p w:rsidR="000A047D" w:rsidRPr="007F1BFE" w:rsidRDefault="00381DCD" w:rsidP="00B270BD">
      <w:pPr>
        <w:suppressAutoHyphens/>
        <w:spacing w:after="0" w:line="360" w:lineRule="auto"/>
        <w:ind w:firstLine="709"/>
        <w:jc w:val="both"/>
        <w:rPr>
          <w:rFonts w:ascii="Times New Roman" w:hAnsi="Times New Roman" w:cs="Times New Roman"/>
          <w:bCs/>
          <w:sz w:val="24"/>
          <w:szCs w:val="24"/>
        </w:rPr>
      </w:pPr>
      <w:r w:rsidRPr="007F1BFE">
        <w:rPr>
          <w:rFonts w:ascii="Times New Roman" w:hAnsi="Times New Roman" w:cs="Times New Roman"/>
          <w:bCs/>
          <w:sz w:val="24"/>
          <w:szCs w:val="24"/>
        </w:rPr>
        <w:lastRenderedPageBreak/>
        <w:t>3   РЕЗУЛЬТАТЫ ИССЛЕДОВАНИЙ</w:t>
      </w:r>
    </w:p>
    <w:p w:rsidR="008B2E48" w:rsidRPr="007F1BFE" w:rsidRDefault="008B2E48" w:rsidP="00B270BD">
      <w:pPr>
        <w:suppressAutoHyphens/>
        <w:spacing w:after="0" w:line="360" w:lineRule="auto"/>
        <w:ind w:firstLine="709"/>
        <w:jc w:val="both"/>
        <w:rPr>
          <w:rFonts w:ascii="Times New Roman" w:hAnsi="Times New Roman" w:cs="Times New Roman"/>
          <w:bCs/>
          <w:sz w:val="24"/>
          <w:szCs w:val="24"/>
        </w:rPr>
      </w:pPr>
    </w:p>
    <w:p w:rsidR="000A047D" w:rsidRPr="007F1BFE" w:rsidRDefault="000A047D" w:rsidP="00B270BD">
      <w:pPr>
        <w:shd w:val="clear" w:color="auto" w:fill="FFFFFF"/>
        <w:suppressAutoHyphens/>
        <w:spacing w:after="0" w:line="360" w:lineRule="auto"/>
        <w:ind w:firstLine="709"/>
        <w:jc w:val="both"/>
        <w:rPr>
          <w:rFonts w:ascii="Times New Roman" w:hAnsi="Times New Roman" w:cs="Times New Roman"/>
          <w:spacing w:val="1"/>
          <w:sz w:val="24"/>
          <w:szCs w:val="24"/>
        </w:rPr>
      </w:pPr>
      <w:r w:rsidRPr="007F1BFE">
        <w:rPr>
          <w:rFonts w:ascii="Times New Roman" w:hAnsi="Times New Roman" w:cs="Times New Roman"/>
          <w:sz w:val="24"/>
          <w:szCs w:val="24"/>
        </w:rPr>
        <w:t xml:space="preserve">3.1  </w:t>
      </w:r>
      <w:r w:rsidRPr="007F1BFE">
        <w:rPr>
          <w:rFonts w:ascii="Times New Roman" w:hAnsi="Times New Roman" w:cs="Times New Roman"/>
          <w:spacing w:val="1"/>
          <w:sz w:val="24"/>
          <w:szCs w:val="24"/>
        </w:rPr>
        <w:t xml:space="preserve"> Изучение влияния предпосевного прайминга семян в оптимальных концентрациях диатомита на всхожесть семян в условиях засоления, рост и развитие проростков и на их дальнейшую устойчивость к засолению, а также к засухе. Определение количества пролина, аллантоина и компонентов антиоксидантной системы.</w:t>
      </w:r>
    </w:p>
    <w:p w:rsidR="008B2E48" w:rsidRPr="000048B9" w:rsidRDefault="007E3BD2" w:rsidP="00B270BD">
      <w:pPr>
        <w:suppressAutoHyphens/>
        <w:spacing w:after="0" w:line="360" w:lineRule="auto"/>
        <w:ind w:firstLine="709"/>
        <w:jc w:val="both"/>
        <w:rPr>
          <w:rFonts w:ascii="Times New Roman" w:hAnsi="Times New Roman" w:cs="Times New Roman"/>
          <w:sz w:val="24"/>
          <w:szCs w:val="24"/>
          <w:lang w:val="kk-KZ"/>
        </w:rPr>
      </w:pPr>
      <w:r w:rsidRPr="007F1BFE">
        <w:rPr>
          <w:rFonts w:ascii="Times New Roman" w:hAnsi="Times New Roman" w:cs="Times New Roman"/>
          <w:sz w:val="24"/>
          <w:szCs w:val="24"/>
        </w:rPr>
        <w:t xml:space="preserve">После недели выращивания ячменя на фильтрованной бумаге в чашках </w:t>
      </w:r>
      <w:proofErr w:type="gramStart"/>
      <w:r w:rsidRPr="007F1BFE">
        <w:rPr>
          <w:rFonts w:ascii="Times New Roman" w:hAnsi="Times New Roman" w:cs="Times New Roman"/>
          <w:sz w:val="24"/>
          <w:szCs w:val="24"/>
        </w:rPr>
        <w:t>Петри</w:t>
      </w:r>
      <w:proofErr w:type="gramEnd"/>
      <w:r w:rsidRPr="007F1BFE">
        <w:rPr>
          <w:rFonts w:ascii="Times New Roman" w:hAnsi="Times New Roman" w:cs="Times New Roman"/>
          <w:sz w:val="24"/>
          <w:szCs w:val="24"/>
        </w:rPr>
        <w:t xml:space="preserve"> в котором качестве контроля были взяты необработанные семена, обработанные с дистиллированной водой, и обработанные с растворами Na2SiO3 - 0,1мМ и обработанные с различными концентрациями диатомита (10г,15г,20г/100мл Н2О) были определены их проценты проростания, сила роста, значение хлорофилла, свежая и сухая масса растений, содержание воды в растениях</w:t>
      </w:r>
      <w:r w:rsidR="000048B9">
        <w:rPr>
          <w:rFonts w:ascii="Times New Roman" w:hAnsi="Times New Roman" w:cs="Times New Roman"/>
          <w:sz w:val="24"/>
          <w:szCs w:val="24"/>
          <w:lang w:val="kk-KZ"/>
        </w:rPr>
        <w:t>.</w:t>
      </w:r>
    </w:p>
    <w:p w:rsidR="000048B9" w:rsidRDefault="000048B9" w:rsidP="000048B9">
      <w:pPr>
        <w:shd w:val="clear" w:color="auto" w:fill="FFFFFF"/>
        <w:suppressAutoHyphens/>
        <w:spacing w:after="0" w:line="360" w:lineRule="auto"/>
        <w:ind w:firstLine="709"/>
        <w:jc w:val="both"/>
        <w:rPr>
          <w:rFonts w:ascii="Times New Roman" w:hAnsi="Times New Roman" w:cs="Times New Roman"/>
          <w:spacing w:val="1"/>
          <w:sz w:val="24"/>
          <w:szCs w:val="24"/>
          <w:lang w:val="kk-KZ"/>
        </w:rPr>
      </w:pPr>
      <w:r w:rsidRPr="007F1BFE">
        <w:rPr>
          <w:rFonts w:ascii="Times New Roman" w:hAnsi="Times New Roman" w:cs="Times New Roman"/>
          <w:spacing w:val="1"/>
          <w:sz w:val="24"/>
          <w:szCs w:val="24"/>
        </w:rPr>
        <w:t xml:space="preserve">Было </w:t>
      </w:r>
      <w:proofErr w:type="gramStart"/>
      <w:r w:rsidRPr="007F1BFE">
        <w:rPr>
          <w:rFonts w:ascii="Times New Roman" w:hAnsi="Times New Roman" w:cs="Times New Roman"/>
          <w:spacing w:val="1"/>
          <w:sz w:val="24"/>
          <w:szCs w:val="24"/>
        </w:rPr>
        <w:t>установлено</w:t>
      </w:r>
      <w:proofErr w:type="gramEnd"/>
      <w:r w:rsidRPr="007F1BFE">
        <w:rPr>
          <w:rFonts w:ascii="Times New Roman" w:hAnsi="Times New Roman" w:cs="Times New Roman"/>
          <w:spacing w:val="1"/>
          <w:sz w:val="24"/>
          <w:szCs w:val="24"/>
        </w:rPr>
        <w:t xml:space="preserve"> что обработка семян ячменя с различными концентрациями диатомита приводит к повышению процента проростания. По полученным данным обработка семян с чистой  дистиллированной водой составляет 70%, обработка семян с диатомитом с высшей концентрацией 20г/100мл Н</w:t>
      </w:r>
      <w:r w:rsidRPr="007F1BFE">
        <w:rPr>
          <w:rFonts w:ascii="Times New Roman" w:hAnsi="Times New Roman" w:cs="Times New Roman"/>
          <w:spacing w:val="1"/>
          <w:sz w:val="24"/>
          <w:szCs w:val="24"/>
          <w:vertAlign w:val="subscript"/>
        </w:rPr>
        <w:t>2</w:t>
      </w:r>
      <w:r w:rsidRPr="007F1BFE">
        <w:rPr>
          <w:rFonts w:ascii="Times New Roman" w:hAnsi="Times New Roman" w:cs="Times New Roman"/>
          <w:spacing w:val="1"/>
          <w:sz w:val="24"/>
          <w:szCs w:val="24"/>
        </w:rPr>
        <w:t xml:space="preserve">О повысило до 78,75% (рисунок 2). </w:t>
      </w:r>
    </w:p>
    <w:p w:rsidR="000048B9" w:rsidRPr="000048B9" w:rsidRDefault="000048B9" w:rsidP="00B270BD">
      <w:pPr>
        <w:suppressAutoHyphens/>
        <w:spacing w:after="0" w:line="360" w:lineRule="auto"/>
        <w:ind w:firstLine="709"/>
        <w:jc w:val="both"/>
        <w:rPr>
          <w:rFonts w:ascii="Times New Roman" w:hAnsi="Times New Roman" w:cs="Times New Roman"/>
          <w:sz w:val="24"/>
          <w:szCs w:val="24"/>
          <w:lang w:val="kk-KZ"/>
        </w:rPr>
      </w:pPr>
    </w:p>
    <w:p w:rsidR="000A047D" w:rsidRPr="007F1BFE" w:rsidRDefault="000A047D" w:rsidP="008B2E48">
      <w:pPr>
        <w:shd w:val="clear" w:color="auto" w:fill="FFFFFF"/>
        <w:suppressAutoHyphens/>
        <w:spacing w:after="0" w:line="360" w:lineRule="auto"/>
        <w:jc w:val="center"/>
        <w:rPr>
          <w:rFonts w:ascii="Times New Roman" w:hAnsi="Times New Roman" w:cs="Times New Roman"/>
          <w:spacing w:val="1"/>
          <w:sz w:val="24"/>
          <w:szCs w:val="24"/>
        </w:rPr>
      </w:pPr>
      <w:r w:rsidRPr="007F1BFE">
        <w:rPr>
          <w:rFonts w:ascii="Times New Roman" w:hAnsi="Times New Roman" w:cs="Times New Roman"/>
          <w:noProof/>
          <w:spacing w:val="1"/>
          <w:sz w:val="24"/>
          <w:szCs w:val="24"/>
        </w:rPr>
        <w:drawing>
          <wp:inline distT="0" distB="0" distL="0" distR="0">
            <wp:extent cx="4448736" cy="2744321"/>
            <wp:effectExtent l="19050" t="0" r="28014" b="0"/>
            <wp:docPr id="2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A047D" w:rsidRPr="007F1BFE" w:rsidRDefault="000A047D" w:rsidP="008B2E48">
      <w:pPr>
        <w:shd w:val="clear" w:color="auto" w:fill="FFFFFF"/>
        <w:suppressAutoHyphens/>
        <w:spacing w:after="0" w:line="360" w:lineRule="auto"/>
        <w:jc w:val="center"/>
        <w:rPr>
          <w:rFonts w:ascii="Times New Roman" w:hAnsi="Times New Roman" w:cs="Times New Roman"/>
          <w:spacing w:val="1"/>
          <w:sz w:val="24"/>
          <w:szCs w:val="24"/>
        </w:rPr>
      </w:pPr>
      <w:r w:rsidRPr="007F1BFE">
        <w:rPr>
          <w:rFonts w:ascii="Times New Roman" w:hAnsi="Times New Roman" w:cs="Times New Roman"/>
          <w:spacing w:val="1"/>
          <w:sz w:val="24"/>
          <w:szCs w:val="24"/>
        </w:rPr>
        <w:t>Рис</w:t>
      </w:r>
      <w:r w:rsidR="008B2E48" w:rsidRPr="007F1BFE">
        <w:rPr>
          <w:rFonts w:ascii="Times New Roman" w:hAnsi="Times New Roman" w:cs="Times New Roman"/>
          <w:spacing w:val="1"/>
          <w:sz w:val="24"/>
          <w:szCs w:val="24"/>
        </w:rPr>
        <w:t xml:space="preserve">унок 2 - </w:t>
      </w:r>
      <w:r w:rsidRPr="007F1BFE">
        <w:rPr>
          <w:rFonts w:ascii="Times New Roman" w:hAnsi="Times New Roman" w:cs="Times New Roman"/>
          <w:spacing w:val="1"/>
          <w:sz w:val="24"/>
          <w:szCs w:val="24"/>
        </w:rPr>
        <w:t>Процент проростания ячменя после 7 дней проращивания</w:t>
      </w:r>
    </w:p>
    <w:p w:rsidR="008B2E48" w:rsidRPr="007F1BFE" w:rsidRDefault="008B2E48" w:rsidP="008B2E48">
      <w:pPr>
        <w:shd w:val="clear" w:color="auto" w:fill="FFFFFF"/>
        <w:suppressAutoHyphens/>
        <w:spacing w:after="0" w:line="360" w:lineRule="auto"/>
        <w:jc w:val="center"/>
        <w:rPr>
          <w:rFonts w:ascii="Times New Roman" w:hAnsi="Times New Roman" w:cs="Times New Roman"/>
          <w:spacing w:val="1"/>
          <w:sz w:val="24"/>
          <w:szCs w:val="24"/>
        </w:rPr>
      </w:pPr>
    </w:p>
    <w:p w:rsidR="000048B9" w:rsidRDefault="000048B9" w:rsidP="000048B9">
      <w:pPr>
        <w:shd w:val="clear" w:color="auto" w:fill="FFFFFF"/>
        <w:suppressAutoHyphens/>
        <w:spacing w:after="0" w:line="360" w:lineRule="auto"/>
        <w:ind w:firstLine="709"/>
        <w:jc w:val="both"/>
        <w:rPr>
          <w:rFonts w:ascii="Times New Roman" w:hAnsi="Times New Roman" w:cs="Times New Roman"/>
          <w:spacing w:val="1"/>
          <w:sz w:val="24"/>
          <w:szCs w:val="24"/>
        </w:rPr>
      </w:pPr>
      <w:r>
        <w:rPr>
          <w:rFonts w:ascii="Times New Roman" w:hAnsi="Times New Roman" w:cs="Times New Roman"/>
          <w:spacing w:val="1"/>
          <w:sz w:val="24"/>
          <w:szCs w:val="24"/>
        </w:rPr>
        <w:t>Прайминг семян с концентрацией диатомита 20г/100 мл повысила силу роста проростков на 14%. Остальные низкие концентрации диатомита не оказывали существенного влияния на силу роста растении (рисунок 3).</w:t>
      </w:r>
    </w:p>
    <w:p w:rsidR="000A047D" w:rsidRPr="007F1BFE" w:rsidRDefault="000A047D" w:rsidP="008B2E48">
      <w:pPr>
        <w:shd w:val="clear" w:color="auto" w:fill="FFFFFF"/>
        <w:suppressAutoHyphens/>
        <w:spacing w:after="0" w:line="360" w:lineRule="auto"/>
        <w:jc w:val="center"/>
        <w:rPr>
          <w:rFonts w:ascii="Times New Roman" w:hAnsi="Times New Roman" w:cs="Times New Roman"/>
          <w:spacing w:val="1"/>
          <w:sz w:val="24"/>
          <w:szCs w:val="24"/>
        </w:rPr>
      </w:pPr>
      <w:r w:rsidRPr="007F1BFE">
        <w:rPr>
          <w:rFonts w:ascii="Times New Roman" w:hAnsi="Times New Roman" w:cs="Times New Roman"/>
          <w:noProof/>
          <w:spacing w:val="1"/>
          <w:sz w:val="24"/>
          <w:szCs w:val="24"/>
        </w:rPr>
        <w:lastRenderedPageBreak/>
        <w:drawing>
          <wp:inline distT="0" distB="0" distL="0" distR="0">
            <wp:extent cx="5459730" cy="3190461"/>
            <wp:effectExtent l="19050" t="0" r="26670" b="0"/>
            <wp:docPr id="2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A047D" w:rsidRPr="007F1BFE" w:rsidRDefault="000A047D" w:rsidP="008B2E48">
      <w:pPr>
        <w:shd w:val="clear" w:color="auto" w:fill="FFFFFF"/>
        <w:suppressAutoHyphens/>
        <w:spacing w:after="0" w:line="360" w:lineRule="auto"/>
        <w:jc w:val="center"/>
        <w:rPr>
          <w:rFonts w:ascii="Times New Roman" w:hAnsi="Times New Roman" w:cs="Times New Roman"/>
          <w:spacing w:val="1"/>
          <w:sz w:val="24"/>
          <w:szCs w:val="24"/>
        </w:rPr>
      </w:pPr>
      <w:r w:rsidRPr="007F1BFE">
        <w:rPr>
          <w:rFonts w:ascii="Times New Roman" w:hAnsi="Times New Roman" w:cs="Times New Roman"/>
          <w:spacing w:val="1"/>
          <w:sz w:val="24"/>
          <w:szCs w:val="24"/>
        </w:rPr>
        <w:t>Рис</w:t>
      </w:r>
      <w:r w:rsidR="008B2E48" w:rsidRPr="007F1BFE">
        <w:rPr>
          <w:rFonts w:ascii="Times New Roman" w:hAnsi="Times New Roman" w:cs="Times New Roman"/>
          <w:spacing w:val="1"/>
          <w:sz w:val="24"/>
          <w:szCs w:val="24"/>
        </w:rPr>
        <w:t>унок 3</w:t>
      </w:r>
      <w:r w:rsidRPr="007F1BFE">
        <w:rPr>
          <w:rFonts w:ascii="Times New Roman" w:hAnsi="Times New Roman" w:cs="Times New Roman"/>
          <w:spacing w:val="1"/>
          <w:sz w:val="24"/>
          <w:szCs w:val="24"/>
        </w:rPr>
        <w:t>- Сила роста растени</w:t>
      </w:r>
      <w:r w:rsidR="008B2E48" w:rsidRPr="007F1BFE">
        <w:rPr>
          <w:rFonts w:ascii="Times New Roman" w:hAnsi="Times New Roman" w:cs="Times New Roman"/>
          <w:spacing w:val="1"/>
          <w:sz w:val="24"/>
          <w:szCs w:val="24"/>
        </w:rPr>
        <w:t>й</w:t>
      </w:r>
    </w:p>
    <w:p w:rsidR="000048B9" w:rsidRDefault="000048B9" w:rsidP="000048B9">
      <w:pPr>
        <w:shd w:val="clear" w:color="auto" w:fill="FFFFFF"/>
        <w:suppressAutoHyphens/>
        <w:spacing w:after="0" w:line="360" w:lineRule="auto"/>
        <w:ind w:firstLine="709"/>
        <w:jc w:val="both"/>
        <w:rPr>
          <w:rFonts w:ascii="Times New Roman" w:hAnsi="Times New Roman" w:cs="Times New Roman"/>
          <w:spacing w:val="1"/>
          <w:sz w:val="24"/>
          <w:szCs w:val="24"/>
          <w:lang w:val="kk-KZ"/>
        </w:rPr>
      </w:pPr>
    </w:p>
    <w:p w:rsidR="000048B9" w:rsidRDefault="000048B9" w:rsidP="000048B9">
      <w:pPr>
        <w:shd w:val="clear" w:color="auto" w:fill="FFFFFF"/>
        <w:suppressAutoHyphens/>
        <w:spacing w:after="0" w:line="360" w:lineRule="auto"/>
        <w:ind w:firstLine="709"/>
        <w:jc w:val="both"/>
        <w:rPr>
          <w:rFonts w:ascii="Times New Roman" w:hAnsi="Times New Roman" w:cs="Times New Roman"/>
          <w:spacing w:val="1"/>
          <w:sz w:val="24"/>
          <w:szCs w:val="24"/>
        </w:rPr>
      </w:pPr>
      <w:r>
        <w:rPr>
          <w:rFonts w:ascii="Times New Roman" w:hAnsi="Times New Roman" w:cs="Times New Roman"/>
          <w:spacing w:val="1"/>
          <w:sz w:val="24"/>
          <w:szCs w:val="24"/>
        </w:rPr>
        <w:t>По данным наших исследований содержание хлорофилла (а), хлорофилла (б), каротиноида в растениях увеличивается после прайминга семян с наибольшей  концентрацией диатомита 20г/100мл Н</w:t>
      </w:r>
      <w:r>
        <w:rPr>
          <w:rFonts w:ascii="Times New Roman" w:hAnsi="Times New Roman" w:cs="Times New Roman"/>
          <w:spacing w:val="1"/>
          <w:sz w:val="24"/>
          <w:szCs w:val="24"/>
          <w:vertAlign w:val="subscript"/>
        </w:rPr>
        <w:t>2</w:t>
      </w:r>
      <w:r>
        <w:rPr>
          <w:rFonts w:ascii="Times New Roman" w:hAnsi="Times New Roman" w:cs="Times New Roman"/>
          <w:spacing w:val="1"/>
          <w:sz w:val="24"/>
          <w:szCs w:val="24"/>
        </w:rPr>
        <w:t>О (рис</w:t>
      </w:r>
      <w:r>
        <w:rPr>
          <w:rFonts w:ascii="Times New Roman" w:hAnsi="Times New Roman" w:cs="Times New Roman"/>
          <w:spacing w:val="1"/>
          <w:sz w:val="24"/>
          <w:szCs w:val="24"/>
          <w:lang w:val="kk-KZ"/>
        </w:rPr>
        <w:t xml:space="preserve">унок </w:t>
      </w:r>
      <w:r>
        <w:rPr>
          <w:rFonts w:ascii="Times New Roman" w:hAnsi="Times New Roman" w:cs="Times New Roman"/>
          <w:spacing w:val="1"/>
          <w:sz w:val="24"/>
          <w:szCs w:val="24"/>
        </w:rPr>
        <w:t>4).</w:t>
      </w:r>
    </w:p>
    <w:p w:rsidR="008B2E48" w:rsidRPr="007F1BFE" w:rsidRDefault="008B2E48" w:rsidP="00BD6F40">
      <w:pPr>
        <w:shd w:val="clear" w:color="auto" w:fill="FFFFFF"/>
        <w:suppressAutoHyphens/>
        <w:spacing w:after="0" w:line="360" w:lineRule="auto"/>
        <w:ind w:firstLine="709"/>
        <w:jc w:val="both"/>
        <w:rPr>
          <w:rFonts w:ascii="Times New Roman" w:hAnsi="Times New Roman" w:cs="Times New Roman"/>
          <w:spacing w:val="1"/>
          <w:sz w:val="24"/>
          <w:szCs w:val="24"/>
        </w:rPr>
      </w:pPr>
    </w:p>
    <w:p w:rsidR="000A047D" w:rsidRPr="007F1BFE" w:rsidRDefault="000A047D" w:rsidP="008B2E48">
      <w:pPr>
        <w:shd w:val="clear" w:color="auto" w:fill="FFFFFF"/>
        <w:suppressAutoHyphens/>
        <w:spacing w:after="0" w:line="360" w:lineRule="auto"/>
        <w:jc w:val="center"/>
        <w:rPr>
          <w:rFonts w:ascii="Times New Roman" w:hAnsi="Times New Roman" w:cs="Times New Roman"/>
          <w:spacing w:val="1"/>
          <w:sz w:val="24"/>
          <w:szCs w:val="24"/>
        </w:rPr>
      </w:pPr>
      <w:r w:rsidRPr="007F1BFE">
        <w:rPr>
          <w:rFonts w:ascii="Times New Roman" w:hAnsi="Times New Roman" w:cs="Times New Roman"/>
          <w:noProof/>
          <w:spacing w:val="1"/>
          <w:sz w:val="24"/>
          <w:szCs w:val="24"/>
        </w:rPr>
        <w:drawing>
          <wp:inline distT="0" distB="0" distL="0" distR="0">
            <wp:extent cx="6030291" cy="3508513"/>
            <wp:effectExtent l="19050" t="0" r="27609" b="0"/>
            <wp:docPr id="2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047D" w:rsidRPr="007F1BFE" w:rsidRDefault="000A047D" w:rsidP="008B2E48">
      <w:pPr>
        <w:shd w:val="clear" w:color="auto" w:fill="FFFFFF"/>
        <w:suppressAutoHyphens/>
        <w:spacing w:after="0" w:line="360" w:lineRule="auto"/>
        <w:jc w:val="center"/>
        <w:rPr>
          <w:rFonts w:ascii="Times New Roman" w:hAnsi="Times New Roman" w:cs="Times New Roman"/>
          <w:spacing w:val="1"/>
          <w:sz w:val="24"/>
          <w:szCs w:val="24"/>
        </w:rPr>
      </w:pPr>
      <w:r w:rsidRPr="007F1BFE">
        <w:rPr>
          <w:rFonts w:ascii="Times New Roman" w:hAnsi="Times New Roman" w:cs="Times New Roman"/>
          <w:spacing w:val="1"/>
          <w:sz w:val="24"/>
          <w:szCs w:val="24"/>
        </w:rPr>
        <w:t>Рис</w:t>
      </w:r>
      <w:r w:rsidR="008B2E48" w:rsidRPr="007F1BFE">
        <w:rPr>
          <w:rFonts w:ascii="Times New Roman" w:hAnsi="Times New Roman" w:cs="Times New Roman"/>
          <w:spacing w:val="1"/>
          <w:sz w:val="24"/>
          <w:szCs w:val="24"/>
        </w:rPr>
        <w:t>унок 4</w:t>
      </w:r>
      <w:r w:rsidRPr="007F1BFE">
        <w:rPr>
          <w:rFonts w:ascii="Times New Roman" w:hAnsi="Times New Roman" w:cs="Times New Roman"/>
          <w:spacing w:val="1"/>
          <w:sz w:val="24"/>
          <w:szCs w:val="24"/>
        </w:rPr>
        <w:t>- Определение хлорофилла растени</w:t>
      </w:r>
      <w:r w:rsidR="008B2E48" w:rsidRPr="007F1BFE">
        <w:rPr>
          <w:rFonts w:ascii="Times New Roman" w:hAnsi="Times New Roman" w:cs="Times New Roman"/>
          <w:spacing w:val="1"/>
          <w:sz w:val="24"/>
          <w:szCs w:val="24"/>
        </w:rPr>
        <w:t>й</w:t>
      </w:r>
    </w:p>
    <w:p w:rsidR="000A047D" w:rsidRPr="007F1BFE" w:rsidRDefault="000A047D" w:rsidP="008B2E48">
      <w:pPr>
        <w:shd w:val="clear" w:color="auto" w:fill="FFFFFF"/>
        <w:suppressAutoHyphens/>
        <w:spacing w:after="0" w:line="360" w:lineRule="auto"/>
        <w:jc w:val="center"/>
        <w:rPr>
          <w:rFonts w:ascii="Times New Roman" w:hAnsi="Times New Roman" w:cs="Times New Roman"/>
          <w:spacing w:val="1"/>
          <w:sz w:val="24"/>
          <w:szCs w:val="24"/>
        </w:rPr>
      </w:pPr>
      <w:r w:rsidRPr="007F1BFE">
        <w:rPr>
          <w:rFonts w:ascii="Times New Roman" w:hAnsi="Times New Roman" w:cs="Times New Roman"/>
          <w:noProof/>
          <w:spacing w:val="1"/>
          <w:sz w:val="24"/>
          <w:szCs w:val="24"/>
        </w:rPr>
        <w:lastRenderedPageBreak/>
        <w:drawing>
          <wp:inline distT="0" distB="0" distL="0" distR="0">
            <wp:extent cx="4751733" cy="2484783"/>
            <wp:effectExtent l="19050" t="0" r="10767" b="0"/>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B2E48" w:rsidRPr="007F1BFE" w:rsidRDefault="000A047D" w:rsidP="008B2E48">
      <w:pPr>
        <w:shd w:val="clear" w:color="auto" w:fill="FFFFFF"/>
        <w:suppressAutoHyphens/>
        <w:spacing w:after="0" w:line="360" w:lineRule="auto"/>
        <w:jc w:val="center"/>
        <w:rPr>
          <w:rFonts w:ascii="Times New Roman" w:hAnsi="Times New Roman" w:cs="Times New Roman"/>
          <w:spacing w:val="1"/>
          <w:sz w:val="24"/>
          <w:szCs w:val="24"/>
        </w:rPr>
      </w:pPr>
      <w:r w:rsidRPr="007F1BFE">
        <w:rPr>
          <w:rFonts w:ascii="Times New Roman" w:hAnsi="Times New Roman" w:cs="Times New Roman"/>
          <w:spacing w:val="1"/>
          <w:sz w:val="24"/>
          <w:szCs w:val="24"/>
        </w:rPr>
        <w:t>Рис</w:t>
      </w:r>
      <w:r w:rsidR="008B2E48" w:rsidRPr="007F1BFE">
        <w:rPr>
          <w:rFonts w:ascii="Times New Roman" w:hAnsi="Times New Roman" w:cs="Times New Roman"/>
          <w:spacing w:val="1"/>
          <w:sz w:val="24"/>
          <w:szCs w:val="24"/>
        </w:rPr>
        <w:t xml:space="preserve">унок 5 </w:t>
      </w:r>
      <w:r w:rsidRPr="007F1BFE">
        <w:rPr>
          <w:rFonts w:ascii="Times New Roman" w:hAnsi="Times New Roman" w:cs="Times New Roman"/>
          <w:spacing w:val="1"/>
          <w:sz w:val="24"/>
          <w:szCs w:val="24"/>
        </w:rPr>
        <w:t>- Свежая и сухая масса растени</w:t>
      </w:r>
      <w:r w:rsidR="007E3BD2" w:rsidRPr="007F1BFE">
        <w:rPr>
          <w:rFonts w:ascii="Times New Roman" w:hAnsi="Times New Roman" w:cs="Times New Roman"/>
          <w:spacing w:val="1"/>
          <w:sz w:val="24"/>
          <w:szCs w:val="24"/>
        </w:rPr>
        <w:t>й</w:t>
      </w:r>
      <w:r w:rsidRPr="007F1BFE">
        <w:rPr>
          <w:rFonts w:ascii="Times New Roman" w:hAnsi="Times New Roman" w:cs="Times New Roman"/>
          <w:spacing w:val="1"/>
          <w:sz w:val="24"/>
          <w:szCs w:val="24"/>
        </w:rPr>
        <w:t xml:space="preserve"> после прайминга семян с различными концентрациями диатомита</w:t>
      </w:r>
    </w:p>
    <w:p w:rsidR="00540565" w:rsidRPr="007F1BFE" w:rsidRDefault="00540565" w:rsidP="00540565">
      <w:pPr>
        <w:shd w:val="clear" w:color="auto" w:fill="FFFFFF"/>
        <w:suppressAutoHyphens/>
        <w:spacing w:after="0" w:line="360" w:lineRule="auto"/>
        <w:ind w:firstLine="709"/>
        <w:jc w:val="both"/>
        <w:rPr>
          <w:rFonts w:ascii="Times New Roman" w:hAnsi="Times New Roman" w:cs="Times New Roman"/>
          <w:spacing w:val="1"/>
          <w:sz w:val="24"/>
          <w:szCs w:val="24"/>
        </w:rPr>
      </w:pPr>
    </w:p>
    <w:p w:rsidR="00540565" w:rsidRPr="007F1BFE" w:rsidRDefault="00540565" w:rsidP="00540565">
      <w:pPr>
        <w:shd w:val="clear" w:color="auto" w:fill="FFFFFF"/>
        <w:suppressAutoHyphens/>
        <w:spacing w:after="0" w:line="360" w:lineRule="auto"/>
        <w:ind w:firstLine="709"/>
        <w:jc w:val="both"/>
        <w:rPr>
          <w:rFonts w:ascii="Times New Roman" w:hAnsi="Times New Roman" w:cs="Times New Roman"/>
          <w:spacing w:val="1"/>
          <w:sz w:val="24"/>
          <w:szCs w:val="24"/>
          <w:lang w:val="kk-KZ"/>
        </w:rPr>
      </w:pPr>
      <w:r w:rsidRPr="007F1BFE">
        <w:rPr>
          <w:rFonts w:ascii="Times New Roman" w:hAnsi="Times New Roman" w:cs="Times New Roman"/>
          <w:spacing w:val="1"/>
          <w:sz w:val="24"/>
          <w:szCs w:val="24"/>
        </w:rPr>
        <w:t>Как показывают наши данные (рис</w:t>
      </w:r>
      <w:r w:rsidR="00381DCD" w:rsidRPr="007F1BFE">
        <w:rPr>
          <w:rFonts w:ascii="Times New Roman" w:hAnsi="Times New Roman" w:cs="Times New Roman"/>
          <w:spacing w:val="1"/>
          <w:sz w:val="24"/>
          <w:szCs w:val="24"/>
        </w:rPr>
        <w:t>унок 5</w:t>
      </w:r>
      <w:r w:rsidRPr="007F1BFE">
        <w:rPr>
          <w:rFonts w:ascii="Times New Roman" w:hAnsi="Times New Roman" w:cs="Times New Roman"/>
          <w:spacing w:val="1"/>
          <w:sz w:val="24"/>
          <w:szCs w:val="24"/>
        </w:rPr>
        <w:t xml:space="preserve">,6), после прайминга семян ячменя с различными концентрациями диатомита уровень воды в растениях увеличивается на 10%. Это объясняется тем, что  после прайминга семян накопленные кремниевые кислоты обладают способностью удерживать воду в растениях. </w:t>
      </w:r>
    </w:p>
    <w:p w:rsidR="008B2E48" w:rsidRPr="007F1BFE" w:rsidRDefault="008B2E48" w:rsidP="008B2E48">
      <w:pPr>
        <w:shd w:val="clear" w:color="auto" w:fill="FFFFFF"/>
        <w:suppressAutoHyphens/>
        <w:spacing w:after="0" w:line="360" w:lineRule="auto"/>
        <w:jc w:val="center"/>
        <w:rPr>
          <w:rFonts w:ascii="Times New Roman" w:hAnsi="Times New Roman" w:cs="Times New Roman"/>
          <w:spacing w:val="1"/>
          <w:sz w:val="24"/>
          <w:szCs w:val="24"/>
          <w:lang w:val="kk-KZ"/>
        </w:rPr>
      </w:pPr>
    </w:p>
    <w:p w:rsidR="000A047D" w:rsidRPr="007F1BFE" w:rsidRDefault="000A047D" w:rsidP="008B2E48">
      <w:pPr>
        <w:shd w:val="clear" w:color="auto" w:fill="FFFFFF"/>
        <w:suppressAutoHyphens/>
        <w:spacing w:after="0" w:line="360" w:lineRule="auto"/>
        <w:jc w:val="center"/>
        <w:rPr>
          <w:rFonts w:ascii="Times New Roman" w:hAnsi="Times New Roman" w:cs="Times New Roman"/>
          <w:spacing w:val="1"/>
          <w:sz w:val="24"/>
          <w:szCs w:val="24"/>
        </w:rPr>
      </w:pPr>
      <w:r w:rsidRPr="007F1BFE">
        <w:rPr>
          <w:rFonts w:ascii="Times New Roman" w:hAnsi="Times New Roman" w:cs="Times New Roman"/>
          <w:noProof/>
          <w:spacing w:val="1"/>
          <w:sz w:val="24"/>
          <w:szCs w:val="24"/>
        </w:rPr>
        <w:drawing>
          <wp:inline distT="0" distB="0" distL="0" distR="0">
            <wp:extent cx="4731854" cy="2743200"/>
            <wp:effectExtent l="19050" t="0" r="11596" b="0"/>
            <wp:docPr id="3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A047D" w:rsidRDefault="000A047D" w:rsidP="008B2E48">
      <w:pPr>
        <w:shd w:val="clear" w:color="auto" w:fill="FFFFFF"/>
        <w:suppressAutoHyphens/>
        <w:spacing w:after="0" w:line="360" w:lineRule="auto"/>
        <w:jc w:val="center"/>
        <w:rPr>
          <w:rFonts w:ascii="Times New Roman" w:hAnsi="Times New Roman" w:cs="Times New Roman"/>
          <w:spacing w:val="1"/>
          <w:sz w:val="24"/>
          <w:szCs w:val="24"/>
          <w:lang w:val="kk-KZ"/>
        </w:rPr>
      </w:pPr>
      <w:r w:rsidRPr="007F1BFE">
        <w:rPr>
          <w:rFonts w:ascii="Times New Roman" w:hAnsi="Times New Roman" w:cs="Times New Roman"/>
          <w:spacing w:val="1"/>
          <w:sz w:val="24"/>
          <w:szCs w:val="24"/>
        </w:rPr>
        <w:t>Рис</w:t>
      </w:r>
      <w:r w:rsidR="008B2E48" w:rsidRPr="007F1BFE">
        <w:rPr>
          <w:rFonts w:ascii="Times New Roman" w:hAnsi="Times New Roman" w:cs="Times New Roman"/>
          <w:spacing w:val="1"/>
          <w:sz w:val="24"/>
          <w:szCs w:val="24"/>
        </w:rPr>
        <w:t xml:space="preserve">унок 6 </w:t>
      </w:r>
      <w:r w:rsidRPr="007F1BFE">
        <w:rPr>
          <w:rFonts w:ascii="Times New Roman" w:hAnsi="Times New Roman" w:cs="Times New Roman"/>
          <w:spacing w:val="1"/>
          <w:sz w:val="24"/>
          <w:szCs w:val="24"/>
        </w:rPr>
        <w:t>- Содержание воды в растениях после прайминга семян с различными концентрациями диатомита</w:t>
      </w:r>
      <w:r w:rsidR="008B2E48" w:rsidRPr="007F1BFE">
        <w:rPr>
          <w:rFonts w:ascii="Times New Roman" w:hAnsi="Times New Roman" w:cs="Times New Roman"/>
          <w:spacing w:val="1"/>
          <w:sz w:val="24"/>
          <w:szCs w:val="24"/>
        </w:rPr>
        <w:t xml:space="preserve"> </w:t>
      </w:r>
    </w:p>
    <w:p w:rsidR="000048B9" w:rsidRPr="000048B9" w:rsidRDefault="000048B9" w:rsidP="008B2E48">
      <w:pPr>
        <w:shd w:val="clear" w:color="auto" w:fill="FFFFFF"/>
        <w:suppressAutoHyphens/>
        <w:spacing w:after="0" w:line="360" w:lineRule="auto"/>
        <w:jc w:val="center"/>
        <w:rPr>
          <w:rFonts w:ascii="Times New Roman" w:hAnsi="Times New Roman" w:cs="Times New Roman"/>
          <w:spacing w:val="1"/>
          <w:sz w:val="24"/>
          <w:szCs w:val="24"/>
          <w:lang w:val="kk-KZ"/>
        </w:rPr>
      </w:pPr>
    </w:p>
    <w:p w:rsidR="00540565" w:rsidRPr="007F1BFE" w:rsidRDefault="00540565" w:rsidP="00540565">
      <w:pPr>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lang w:val="be-BY"/>
        </w:rPr>
        <w:t xml:space="preserve">Ростовые тесты в почвенных субстратах. </w:t>
      </w:r>
      <w:r w:rsidRPr="007F1BFE">
        <w:rPr>
          <w:rFonts w:ascii="Times New Roman" w:hAnsi="Times New Roman" w:cs="Times New Roman"/>
          <w:sz w:val="24"/>
          <w:szCs w:val="24"/>
        </w:rPr>
        <w:t>Одними из важнейших абиотических стресс-факторов являются засоление и засуха [</w:t>
      </w:r>
      <w:r w:rsidR="006E1146" w:rsidRPr="007F1BFE">
        <w:rPr>
          <w:rFonts w:ascii="Times New Roman" w:hAnsi="Times New Roman" w:cs="Times New Roman"/>
          <w:sz w:val="24"/>
          <w:szCs w:val="24"/>
        </w:rPr>
        <w:t>6</w:t>
      </w:r>
      <w:r w:rsidRPr="007F1BFE">
        <w:rPr>
          <w:rFonts w:ascii="Times New Roman" w:hAnsi="Times New Roman" w:cs="Times New Roman"/>
          <w:sz w:val="24"/>
          <w:szCs w:val="24"/>
        </w:rPr>
        <w:t xml:space="preserve">6]. Оба фактора вызывают ионный стресс и </w:t>
      </w:r>
      <w:r w:rsidRPr="007F1BFE">
        <w:rPr>
          <w:rFonts w:ascii="Times New Roman" w:hAnsi="Times New Roman" w:cs="Times New Roman"/>
          <w:sz w:val="24"/>
          <w:szCs w:val="24"/>
        </w:rPr>
        <w:lastRenderedPageBreak/>
        <w:t xml:space="preserve">осмотический шок, и обычно встречаются в природе совместно. Они влияют в первую очередь на корневую систему. </w:t>
      </w:r>
    </w:p>
    <w:p w:rsidR="00C87D85" w:rsidRPr="007F1BFE" w:rsidRDefault="00C87D85" w:rsidP="00C87D85">
      <w:pPr>
        <w:spacing w:after="0" w:line="360" w:lineRule="auto"/>
        <w:ind w:firstLine="709"/>
        <w:jc w:val="both"/>
        <w:rPr>
          <w:rFonts w:ascii="Times New Roman" w:hAnsi="Times New Roman" w:cs="Times New Roman"/>
          <w:sz w:val="24"/>
          <w:szCs w:val="24"/>
        </w:rPr>
      </w:pPr>
    </w:p>
    <w:p w:rsidR="000A047D" w:rsidRPr="007F1BFE" w:rsidRDefault="000A047D" w:rsidP="00B270BD">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noProof/>
          <w:sz w:val="24"/>
          <w:szCs w:val="24"/>
        </w:rPr>
        <w:drawing>
          <wp:inline distT="0" distB="0" distL="0" distR="0">
            <wp:extent cx="1400707" cy="1254027"/>
            <wp:effectExtent l="0" t="76200" r="0" b="60423"/>
            <wp:docPr id="33" name="Рисунок 1" descr="20191002_10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91002_104733"/>
                    <pic:cNvPicPr>
                      <a:picLocks noChangeAspect="1" noChangeArrowheads="1"/>
                    </pic:cNvPicPr>
                  </pic:nvPicPr>
                  <pic:blipFill>
                    <a:blip r:embed="rId16" cstate="print"/>
                    <a:srcRect l="17210" t="8264" r="2634"/>
                    <a:stretch>
                      <a:fillRect/>
                    </a:stretch>
                  </pic:blipFill>
                  <pic:spPr bwMode="auto">
                    <a:xfrm rot="5400000">
                      <a:off x="0" y="0"/>
                      <a:ext cx="1401642" cy="1254864"/>
                    </a:xfrm>
                    <a:prstGeom prst="rect">
                      <a:avLst/>
                    </a:prstGeom>
                    <a:noFill/>
                    <a:ln w="9525">
                      <a:noFill/>
                      <a:miter lim="800000"/>
                      <a:headEnd/>
                      <a:tailEnd/>
                    </a:ln>
                  </pic:spPr>
                </pic:pic>
              </a:graphicData>
            </a:graphic>
          </wp:inline>
        </w:drawing>
      </w:r>
      <w:r w:rsidRPr="007F1BFE">
        <w:rPr>
          <w:rFonts w:ascii="Times New Roman" w:hAnsi="Times New Roman" w:cs="Times New Roman"/>
          <w:noProof/>
          <w:sz w:val="24"/>
          <w:szCs w:val="24"/>
        </w:rPr>
        <w:drawing>
          <wp:inline distT="0" distB="0" distL="0" distR="0">
            <wp:extent cx="1424288" cy="1238698"/>
            <wp:effectExtent l="0" t="95250" r="0" b="75752"/>
            <wp:docPr id="34" name="Рисунок 3" descr="20191002_11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91002_112047"/>
                    <pic:cNvPicPr>
                      <a:picLocks noChangeAspect="1" noChangeArrowheads="1"/>
                    </pic:cNvPicPr>
                  </pic:nvPicPr>
                  <pic:blipFill>
                    <a:blip r:embed="rId17" cstate="print"/>
                    <a:srcRect l="13120"/>
                    <a:stretch>
                      <a:fillRect/>
                    </a:stretch>
                  </pic:blipFill>
                  <pic:spPr bwMode="auto">
                    <a:xfrm rot="5400000">
                      <a:off x="0" y="0"/>
                      <a:ext cx="1430456" cy="1244062"/>
                    </a:xfrm>
                    <a:prstGeom prst="rect">
                      <a:avLst/>
                    </a:prstGeom>
                    <a:noFill/>
                    <a:ln w="9525">
                      <a:noFill/>
                      <a:miter lim="800000"/>
                      <a:headEnd/>
                      <a:tailEnd/>
                    </a:ln>
                  </pic:spPr>
                </pic:pic>
              </a:graphicData>
            </a:graphic>
          </wp:inline>
        </w:drawing>
      </w:r>
      <w:r w:rsidRPr="007F1BFE">
        <w:rPr>
          <w:rFonts w:ascii="Times New Roman" w:hAnsi="Times New Roman" w:cs="Times New Roman"/>
          <w:noProof/>
          <w:sz w:val="24"/>
          <w:szCs w:val="24"/>
        </w:rPr>
        <w:drawing>
          <wp:inline distT="0" distB="0" distL="0" distR="0">
            <wp:extent cx="1429769" cy="1270785"/>
            <wp:effectExtent l="0" t="76200" r="0" b="62715"/>
            <wp:docPr id="35" name="Рисунок 4" descr="20191002_11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191002_114742"/>
                    <pic:cNvPicPr>
                      <a:picLocks noChangeAspect="1" noChangeArrowheads="1"/>
                    </pic:cNvPicPr>
                  </pic:nvPicPr>
                  <pic:blipFill>
                    <a:blip r:embed="rId18" cstate="print"/>
                    <a:srcRect t="4491" b="8920"/>
                    <a:stretch>
                      <a:fillRect/>
                    </a:stretch>
                  </pic:blipFill>
                  <pic:spPr bwMode="auto">
                    <a:xfrm rot="5400000">
                      <a:off x="0" y="0"/>
                      <a:ext cx="1430877" cy="1271769"/>
                    </a:xfrm>
                    <a:prstGeom prst="rect">
                      <a:avLst/>
                    </a:prstGeom>
                    <a:noFill/>
                    <a:ln w="9525">
                      <a:noFill/>
                      <a:miter lim="800000"/>
                      <a:headEnd/>
                      <a:tailEnd/>
                    </a:ln>
                  </pic:spPr>
                </pic:pic>
              </a:graphicData>
            </a:graphic>
          </wp:inline>
        </w:drawing>
      </w:r>
    </w:p>
    <w:p w:rsidR="000A047D" w:rsidRPr="007F1BFE" w:rsidRDefault="000A047D" w:rsidP="00B270BD">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sz w:val="24"/>
          <w:szCs w:val="24"/>
        </w:rPr>
        <w:t>Контрольный               5%ДТМ                             3% ДТМ</w:t>
      </w:r>
    </w:p>
    <w:p w:rsidR="000A047D" w:rsidRPr="007F1BFE" w:rsidRDefault="000A047D" w:rsidP="00B270BD">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noProof/>
          <w:sz w:val="24"/>
          <w:szCs w:val="24"/>
        </w:rPr>
        <w:drawing>
          <wp:inline distT="0" distB="0" distL="0" distR="0">
            <wp:extent cx="1464579" cy="1237004"/>
            <wp:effectExtent l="0" t="114300" r="0" b="96496"/>
            <wp:docPr id="36" name="Рисунок 5" descr="20191002_12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191002_123103"/>
                    <pic:cNvPicPr>
                      <a:picLocks noChangeAspect="1" noChangeArrowheads="1"/>
                    </pic:cNvPicPr>
                  </pic:nvPicPr>
                  <pic:blipFill>
                    <a:blip r:embed="rId19" cstate="print"/>
                    <a:srcRect l="1924" t="17735" b="10255"/>
                    <a:stretch>
                      <a:fillRect/>
                    </a:stretch>
                  </pic:blipFill>
                  <pic:spPr bwMode="auto">
                    <a:xfrm rot="5400000">
                      <a:off x="0" y="0"/>
                      <a:ext cx="1465032" cy="1237387"/>
                    </a:xfrm>
                    <a:prstGeom prst="rect">
                      <a:avLst/>
                    </a:prstGeom>
                    <a:noFill/>
                    <a:ln w="9525">
                      <a:noFill/>
                      <a:miter lim="800000"/>
                      <a:headEnd/>
                      <a:tailEnd/>
                    </a:ln>
                  </pic:spPr>
                </pic:pic>
              </a:graphicData>
            </a:graphic>
          </wp:inline>
        </w:drawing>
      </w:r>
      <w:r w:rsidRPr="007F1BFE">
        <w:rPr>
          <w:rFonts w:ascii="Times New Roman" w:hAnsi="Times New Roman" w:cs="Times New Roman"/>
          <w:noProof/>
          <w:sz w:val="24"/>
          <w:szCs w:val="24"/>
        </w:rPr>
        <w:drawing>
          <wp:inline distT="0" distB="0" distL="0" distR="0">
            <wp:extent cx="1460314" cy="1278499"/>
            <wp:effectExtent l="0" t="95250" r="0" b="74051"/>
            <wp:docPr id="37" name="Рисунок 6" descr="20191002_12502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0191002_125027_001"/>
                    <pic:cNvPicPr>
                      <a:picLocks noChangeAspect="1" noChangeArrowheads="1"/>
                    </pic:cNvPicPr>
                  </pic:nvPicPr>
                  <pic:blipFill>
                    <a:blip r:embed="rId20" cstate="print"/>
                    <a:srcRect l="3688" t="20729" r="2350" b="10210"/>
                    <a:stretch>
                      <a:fillRect/>
                    </a:stretch>
                  </pic:blipFill>
                  <pic:spPr bwMode="auto">
                    <a:xfrm rot="5400000">
                      <a:off x="0" y="0"/>
                      <a:ext cx="1463388" cy="1281190"/>
                    </a:xfrm>
                    <a:prstGeom prst="rect">
                      <a:avLst/>
                    </a:prstGeom>
                    <a:noFill/>
                    <a:ln w="9525">
                      <a:noFill/>
                      <a:miter lim="800000"/>
                      <a:headEnd/>
                      <a:tailEnd/>
                    </a:ln>
                  </pic:spPr>
                </pic:pic>
              </a:graphicData>
            </a:graphic>
          </wp:inline>
        </w:drawing>
      </w:r>
    </w:p>
    <w:p w:rsidR="000A047D" w:rsidRPr="007F1BFE" w:rsidRDefault="000A047D" w:rsidP="00B270BD">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sz w:val="24"/>
          <w:szCs w:val="24"/>
        </w:rPr>
        <w:t>1%ДТМ                                        0,3%ДТМ</w:t>
      </w:r>
    </w:p>
    <w:p w:rsidR="000A047D" w:rsidRPr="007F1BFE" w:rsidRDefault="000A047D" w:rsidP="00B270BD">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noProof/>
          <w:sz w:val="24"/>
          <w:szCs w:val="24"/>
        </w:rPr>
        <w:drawing>
          <wp:inline distT="0" distB="0" distL="0" distR="0">
            <wp:extent cx="5021138" cy="3240157"/>
            <wp:effectExtent l="19050" t="0" r="27112" b="0"/>
            <wp:docPr id="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7D85" w:rsidRPr="007F1BFE" w:rsidRDefault="000A047D" w:rsidP="00B270BD">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bCs/>
          <w:sz w:val="24"/>
          <w:szCs w:val="24"/>
          <w:lang w:val="be-BY"/>
        </w:rPr>
        <w:t xml:space="preserve">Рисунок </w:t>
      </w:r>
      <w:r w:rsidR="00C87D85" w:rsidRPr="007F1BFE">
        <w:rPr>
          <w:rFonts w:ascii="Times New Roman" w:hAnsi="Times New Roman" w:cs="Times New Roman"/>
          <w:bCs/>
          <w:sz w:val="24"/>
          <w:szCs w:val="24"/>
          <w:lang w:val="be-BY"/>
        </w:rPr>
        <w:t xml:space="preserve">7 </w:t>
      </w:r>
      <w:r w:rsidRPr="007F1BFE">
        <w:rPr>
          <w:rFonts w:ascii="Times New Roman" w:hAnsi="Times New Roman" w:cs="Times New Roman"/>
          <w:bCs/>
          <w:sz w:val="24"/>
          <w:szCs w:val="24"/>
          <w:lang w:val="be-BY"/>
        </w:rPr>
        <w:t>–</w:t>
      </w:r>
      <w:r w:rsidRPr="007F1BFE">
        <w:rPr>
          <w:rFonts w:ascii="Times New Roman" w:hAnsi="Times New Roman" w:cs="Times New Roman"/>
          <w:bCs/>
          <w:sz w:val="24"/>
          <w:szCs w:val="24"/>
        </w:rPr>
        <w:t xml:space="preserve"> Влияние  </w:t>
      </w:r>
      <w:r w:rsidRPr="007F1BFE">
        <w:rPr>
          <w:rFonts w:ascii="Times New Roman" w:hAnsi="Times New Roman" w:cs="Times New Roman"/>
          <w:sz w:val="24"/>
          <w:szCs w:val="24"/>
        </w:rPr>
        <w:t xml:space="preserve">почвенных субстратов с диатомитом в составе  </w:t>
      </w:r>
      <w:r w:rsidRPr="007F1BFE">
        <w:rPr>
          <w:rFonts w:ascii="Times New Roman" w:hAnsi="Times New Roman" w:cs="Times New Roman"/>
          <w:bCs/>
          <w:sz w:val="24"/>
          <w:szCs w:val="24"/>
          <w:lang w:val="be-BY"/>
        </w:rPr>
        <w:t xml:space="preserve">на рост ячменя </w:t>
      </w:r>
      <w:r w:rsidRPr="007F1BFE">
        <w:rPr>
          <w:rFonts w:ascii="Times New Roman" w:hAnsi="Times New Roman" w:cs="Times New Roman"/>
          <w:sz w:val="24"/>
          <w:szCs w:val="24"/>
        </w:rPr>
        <w:t xml:space="preserve"> на </w:t>
      </w:r>
    </w:p>
    <w:p w:rsidR="000A047D" w:rsidRPr="007F1BFE" w:rsidRDefault="000A047D" w:rsidP="00B270BD">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sz w:val="24"/>
          <w:szCs w:val="24"/>
          <w:lang w:val="be-BY"/>
        </w:rPr>
        <w:t>7 сут</w:t>
      </w:r>
      <w:r w:rsidR="00C87D85" w:rsidRPr="007F1BFE">
        <w:rPr>
          <w:rFonts w:ascii="Times New Roman" w:hAnsi="Times New Roman" w:cs="Times New Roman"/>
          <w:sz w:val="24"/>
          <w:szCs w:val="24"/>
          <w:lang w:val="be-BY"/>
        </w:rPr>
        <w:t>ки</w:t>
      </w:r>
      <w:r w:rsidRPr="007F1BFE">
        <w:rPr>
          <w:rFonts w:ascii="Times New Roman" w:hAnsi="Times New Roman" w:cs="Times New Roman"/>
          <w:sz w:val="24"/>
          <w:szCs w:val="24"/>
          <w:lang w:val="be-BY"/>
        </w:rPr>
        <w:t xml:space="preserve"> </w:t>
      </w:r>
      <w:r w:rsidRPr="007F1BFE">
        <w:rPr>
          <w:rFonts w:ascii="Times New Roman" w:hAnsi="Times New Roman" w:cs="Times New Roman"/>
          <w:sz w:val="24"/>
          <w:szCs w:val="24"/>
        </w:rPr>
        <w:t>культивирования</w:t>
      </w:r>
    </w:p>
    <w:p w:rsidR="00540565" w:rsidRPr="007F1BFE" w:rsidRDefault="00540565" w:rsidP="00B270BD">
      <w:pPr>
        <w:autoSpaceDE w:val="0"/>
        <w:autoSpaceDN w:val="0"/>
        <w:adjustRightInd w:val="0"/>
        <w:spacing w:after="0" w:line="360" w:lineRule="auto"/>
        <w:jc w:val="center"/>
        <w:rPr>
          <w:rFonts w:ascii="Times New Roman" w:hAnsi="Times New Roman" w:cs="Times New Roman"/>
          <w:sz w:val="24"/>
          <w:szCs w:val="24"/>
        </w:rPr>
      </w:pPr>
    </w:p>
    <w:p w:rsidR="00540565" w:rsidRDefault="00540565" w:rsidP="00540565">
      <w:pPr>
        <w:autoSpaceDE w:val="0"/>
        <w:autoSpaceDN w:val="0"/>
        <w:adjustRightInd w:val="0"/>
        <w:spacing w:after="0" w:line="360" w:lineRule="auto"/>
        <w:ind w:firstLine="709"/>
        <w:jc w:val="both"/>
        <w:rPr>
          <w:rFonts w:ascii="Times New Roman" w:hAnsi="Times New Roman" w:cs="Times New Roman"/>
          <w:sz w:val="24"/>
          <w:szCs w:val="24"/>
          <w:lang w:val="kk-KZ"/>
        </w:rPr>
      </w:pPr>
      <w:r w:rsidRPr="007F1BFE">
        <w:rPr>
          <w:rFonts w:ascii="Times New Roman" w:hAnsi="Times New Roman" w:cs="Times New Roman"/>
          <w:sz w:val="24"/>
          <w:szCs w:val="24"/>
        </w:rPr>
        <w:lastRenderedPageBreak/>
        <w:t xml:space="preserve">Среди наиболее чувствительных тестов, позволяющих оценить степень негативного воздействия абиотических стрессоров, важное место занимают ростовые тесты, в особенности в стандартизированных условиях и контролируемых почвенных субстратах. </w:t>
      </w:r>
      <w:proofErr w:type="gramStart"/>
      <w:r w:rsidRPr="007F1BFE">
        <w:rPr>
          <w:rFonts w:ascii="Times New Roman" w:hAnsi="Times New Roman" w:cs="Times New Roman"/>
          <w:sz w:val="24"/>
          <w:szCs w:val="24"/>
        </w:rPr>
        <w:t>Данный метод позволяет оценить генерализованную реакцию на стрессоры в максимально близких к естественным условиям обитания.</w:t>
      </w:r>
      <w:proofErr w:type="gramEnd"/>
    </w:p>
    <w:p w:rsidR="000048B9" w:rsidRPr="000048B9" w:rsidRDefault="000048B9" w:rsidP="00540565">
      <w:pPr>
        <w:autoSpaceDE w:val="0"/>
        <w:autoSpaceDN w:val="0"/>
        <w:adjustRightInd w:val="0"/>
        <w:spacing w:after="0" w:line="360" w:lineRule="auto"/>
        <w:ind w:firstLine="709"/>
        <w:jc w:val="both"/>
        <w:rPr>
          <w:rFonts w:ascii="Times New Roman" w:hAnsi="Times New Roman" w:cs="Times New Roman"/>
          <w:sz w:val="24"/>
          <w:szCs w:val="24"/>
          <w:lang w:val="kk-KZ"/>
        </w:rPr>
      </w:pPr>
    </w:p>
    <w:p w:rsidR="000A047D" w:rsidRPr="007F1BFE" w:rsidRDefault="000A047D" w:rsidP="00B270BD">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noProof/>
          <w:sz w:val="24"/>
          <w:szCs w:val="24"/>
        </w:rPr>
        <w:drawing>
          <wp:inline distT="0" distB="0" distL="0" distR="0">
            <wp:extent cx="1612826" cy="1384939"/>
            <wp:effectExtent l="0" t="114300" r="0" b="100961"/>
            <wp:docPr id="39" name="Рисунок 7" descr="20191002_10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0191002_104733"/>
                    <pic:cNvPicPr>
                      <a:picLocks noChangeAspect="1" noChangeArrowheads="1"/>
                    </pic:cNvPicPr>
                  </pic:nvPicPr>
                  <pic:blipFill>
                    <a:blip r:embed="rId22" cstate="print"/>
                    <a:srcRect l="19241" t="7692"/>
                    <a:stretch>
                      <a:fillRect/>
                    </a:stretch>
                  </pic:blipFill>
                  <pic:spPr bwMode="auto">
                    <a:xfrm rot="5400000">
                      <a:off x="0" y="0"/>
                      <a:ext cx="1612564" cy="1384714"/>
                    </a:xfrm>
                    <a:prstGeom prst="rect">
                      <a:avLst/>
                    </a:prstGeom>
                    <a:noFill/>
                    <a:ln w="9525">
                      <a:noFill/>
                      <a:miter lim="800000"/>
                      <a:headEnd/>
                      <a:tailEnd/>
                    </a:ln>
                  </pic:spPr>
                </pic:pic>
              </a:graphicData>
            </a:graphic>
          </wp:inline>
        </w:drawing>
      </w:r>
      <w:r w:rsidRPr="007F1BFE">
        <w:rPr>
          <w:rFonts w:ascii="Times New Roman" w:hAnsi="Times New Roman" w:cs="Times New Roman"/>
          <w:noProof/>
          <w:sz w:val="24"/>
          <w:szCs w:val="24"/>
        </w:rPr>
        <w:drawing>
          <wp:inline distT="0" distB="0" distL="0" distR="0">
            <wp:extent cx="1652458" cy="1314163"/>
            <wp:effectExtent l="0" t="171450" r="0" b="152687"/>
            <wp:docPr id="42" name="Рисунок 8" descr="20191002_10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0191002_105355"/>
                    <pic:cNvPicPr>
                      <a:picLocks noChangeAspect="1" noChangeArrowheads="1"/>
                    </pic:cNvPicPr>
                  </pic:nvPicPr>
                  <pic:blipFill>
                    <a:blip r:embed="rId23" cstate="print"/>
                    <a:srcRect l="16676" t="6078" b="4488"/>
                    <a:stretch>
                      <a:fillRect/>
                    </a:stretch>
                  </pic:blipFill>
                  <pic:spPr bwMode="auto">
                    <a:xfrm rot="5400000">
                      <a:off x="0" y="0"/>
                      <a:ext cx="1655369" cy="1316478"/>
                    </a:xfrm>
                    <a:prstGeom prst="rect">
                      <a:avLst/>
                    </a:prstGeom>
                    <a:noFill/>
                    <a:ln w="9525">
                      <a:noFill/>
                      <a:miter lim="800000"/>
                      <a:headEnd/>
                      <a:tailEnd/>
                    </a:ln>
                  </pic:spPr>
                </pic:pic>
              </a:graphicData>
            </a:graphic>
          </wp:inline>
        </w:drawing>
      </w:r>
      <w:r w:rsidRPr="007F1BFE">
        <w:rPr>
          <w:rFonts w:ascii="Times New Roman" w:hAnsi="Times New Roman" w:cs="Times New Roman"/>
          <w:noProof/>
          <w:sz w:val="24"/>
          <w:szCs w:val="24"/>
        </w:rPr>
        <w:drawing>
          <wp:inline distT="0" distB="0" distL="0" distR="0">
            <wp:extent cx="1670743" cy="1361085"/>
            <wp:effectExtent l="0" t="152400" r="0" b="143865"/>
            <wp:docPr id="43" name="Рисунок 9" descr="20191002_11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191002_112921"/>
                    <pic:cNvPicPr>
                      <a:picLocks noChangeAspect="1" noChangeArrowheads="1"/>
                    </pic:cNvPicPr>
                  </pic:nvPicPr>
                  <pic:blipFill>
                    <a:blip r:embed="rId24" cstate="print"/>
                    <a:srcRect l="9781" t="14957" b="9187"/>
                    <a:stretch>
                      <a:fillRect/>
                    </a:stretch>
                  </pic:blipFill>
                  <pic:spPr bwMode="auto">
                    <a:xfrm rot="5400000">
                      <a:off x="0" y="0"/>
                      <a:ext cx="1666073" cy="1357281"/>
                    </a:xfrm>
                    <a:prstGeom prst="rect">
                      <a:avLst/>
                    </a:prstGeom>
                    <a:noFill/>
                    <a:ln w="9525">
                      <a:noFill/>
                      <a:miter lim="800000"/>
                      <a:headEnd/>
                      <a:tailEnd/>
                    </a:ln>
                  </pic:spPr>
                </pic:pic>
              </a:graphicData>
            </a:graphic>
          </wp:inline>
        </w:drawing>
      </w:r>
    </w:p>
    <w:p w:rsidR="000A047D" w:rsidRPr="007F1BFE" w:rsidRDefault="000A047D" w:rsidP="00B270BD">
      <w:pPr>
        <w:autoSpaceDE w:val="0"/>
        <w:autoSpaceDN w:val="0"/>
        <w:adjustRightInd w:val="0"/>
        <w:spacing w:after="0" w:line="360" w:lineRule="auto"/>
        <w:jc w:val="center"/>
        <w:rPr>
          <w:rFonts w:ascii="Times New Roman" w:hAnsi="Times New Roman" w:cs="Times New Roman"/>
          <w:sz w:val="24"/>
          <w:szCs w:val="24"/>
          <w:lang w:val="en-US"/>
        </w:rPr>
      </w:pPr>
      <w:r w:rsidRPr="007F1BFE">
        <w:rPr>
          <w:rFonts w:ascii="Times New Roman" w:hAnsi="Times New Roman" w:cs="Times New Roman"/>
          <w:sz w:val="24"/>
          <w:szCs w:val="24"/>
        </w:rPr>
        <w:t xml:space="preserve">Контрольный                                    </w:t>
      </w:r>
      <w:r w:rsidRPr="007F1BFE">
        <w:rPr>
          <w:rFonts w:ascii="Times New Roman" w:hAnsi="Times New Roman" w:cs="Times New Roman"/>
          <w:sz w:val="24"/>
          <w:szCs w:val="24"/>
          <w:lang w:val="en-US"/>
        </w:rPr>
        <w:t>NaCl</w:t>
      </w:r>
      <w:r w:rsidRPr="007F1BFE">
        <w:rPr>
          <w:rFonts w:ascii="Times New Roman" w:hAnsi="Times New Roman" w:cs="Times New Roman"/>
          <w:sz w:val="24"/>
          <w:szCs w:val="24"/>
        </w:rPr>
        <w:t xml:space="preserve">                                   5%ДТМ+</w:t>
      </w:r>
      <w:r w:rsidRPr="007F1BFE">
        <w:rPr>
          <w:rFonts w:ascii="Times New Roman" w:hAnsi="Times New Roman" w:cs="Times New Roman"/>
          <w:sz w:val="24"/>
          <w:szCs w:val="24"/>
          <w:lang w:val="en-US"/>
        </w:rPr>
        <w:t>NaCl</w:t>
      </w:r>
    </w:p>
    <w:p w:rsidR="000A047D" w:rsidRPr="007F1BFE" w:rsidRDefault="000A047D" w:rsidP="00C87D85">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noProof/>
          <w:sz w:val="24"/>
          <w:szCs w:val="24"/>
        </w:rPr>
        <w:drawing>
          <wp:inline distT="0" distB="0" distL="0" distR="0">
            <wp:extent cx="1659664" cy="1433346"/>
            <wp:effectExtent l="0" t="114300" r="0" b="90654"/>
            <wp:docPr id="44" name="Рисунок 10" descr="20191002_12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0191002_121246"/>
                    <pic:cNvPicPr>
                      <a:picLocks noChangeAspect="1" noChangeArrowheads="1"/>
                    </pic:cNvPicPr>
                  </pic:nvPicPr>
                  <pic:blipFill>
                    <a:blip r:embed="rId25" cstate="print"/>
                    <a:srcRect l="2084" t="13255" b="4861"/>
                    <a:stretch>
                      <a:fillRect/>
                    </a:stretch>
                  </pic:blipFill>
                  <pic:spPr bwMode="auto">
                    <a:xfrm rot="5400000">
                      <a:off x="0" y="0"/>
                      <a:ext cx="1659394" cy="1433113"/>
                    </a:xfrm>
                    <a:prstGeom prst="rect">
                      <a:avLst/>
                    </a:prstGeom>
                    <a:noFill/>
                    <a:ln w="9525">
                      <a:noFill/>
                      <a:miter lim="800000"/>
                      <a:headEnd/>
                      <a:tailEnd/>
                    </a:ln>
                  </pic:spPr>
                </pic:pic>
              </a:graphicData>
            </a:graphic>
          </wp:inline>
        </w:drawing>
      </w:r>
      <w:r w:rsidRPr="007F1BFE">
        <w:rPr>
          <w:rFonts w:ascii="Times New Roman" w:hAnsi="Times New Roman" w:cs="Times New Roman"/>
          <w:noProof/>
          <w:sz w:val="24"/>
          <w:szCs w:val="24"/>
        </w:rPr>
        <w:drawing>
          <wp:inline distT="0" distB="0" distL="0" distR="0">
            <wp:extent cx="1661907" cy="1295722"/>
            <wp:effectExtent l="0" t="190500" r="0" b="171128"/>
            <wp:docPr id="45" name="Рисунок 11" descr="20191002_12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0191002_123812"/>
                    <pic:cNvPicPr>
                      <a:picLocks noChangeAspect="1" noChangeArrowheads="1"/>
                    </pic:cNvPicPr>
                  </pic:nvPicPr>
                  <pic:blipFill>
                    <a:blip r:embed="rId26" cstate="print"/>
                    <a:srcRect l="2885" t="16026" r="2992" b="10471"/>
                    <a:stretch>
                      <a:fillRect/>
                    </a:stretch>
                  </pic:blipFill>
                  <pic:spPr bwMode="auto">
                    <a:xfrm rot="5400000">
                      <a:off x="0" y="0"/>
                      <a:ext cx="1663067" cy="1296626"/>
                    </a:xfrm>
                    <a:prstGeom prst="rect">
                      <a:avLst/>
                    </a:prstGeom>
                    <a:noFill/>
                    <a:ln w="9525">
                      <a:noFill/>
                      <a:miter lim="800000"/>
                      <a:headEnd/>
                      <a:tailEnd/>
                    </a:ln>
                  </pic:spPr>
                </pic:pic>
              </a:graphicData>
            </a:graphic>
          </wp:inline>
        </w:drawing>
      </w:r>
      <w:r w:rsidRPr="007F1BFE">
        <w:rPr>
          <w:rFonts w:ascii="Times New Roman" w:hAnsi="Times New Roman" w:cs="Times New Roman"/>
          <w:noProof/>
          <w:sz w:val="24"/>
          <w:szCs w:val="24"/>
        </w:rPr>
        <w:drawing>
          <wp:inline distT="0" distB="0" distL="0" distR="0">
            <wp:extent cx="1628402" cy="1295033"/>
            <wp:effectExtent l="0" t="171450" r="0" b="152767"/>
            <wp:docPr id="46" name="Рисунок 12" descr="20191002_12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0191002_125506"/>
                    <pic:cNvPicPr>
                      <a:picLocks noChangeAspect="1" noChangeArrowheads="1"/>
                    </pic:cNvPicPr>
                  </pic:nvPicPr>
                  <pic:blipFill>
                    <a:blip r:embed="rId27" cstate="print"/>
                    <a:srcRect/>
                    <a:stretch>
                      <a:fillRect/>
                    </a:stretch>
                  </pic:blipFill>
                  <pic:spPr bwMode="auto">
                    <a:xfrm rot="5400000">
                      <a:off x="0" y="0"/>
                      <a:ext cx="1631123" cy="1297197"/>
                    </a:xfrm>
                    <a:prstGeom prst="rect">
                      <a:avLst/>
                    </a:prstGeom>
                    <a:noFill/>
                    <a:ln w="9525">
                      <a:noFill/>
                      <a:miter lim="800000"/>
                      <a:headEnd/>
                      <a:tailEnd/>
                    </a:ln>
                  </pic:spPr>
                </pic:pic>
              </a:graphicData>
            </a:graphic>
          </wp:inline>
        </w:drawing>
      </w:r>
    </w:p>
    <w:p w:rsidR="000A047D" w:rsidRPr="007F1BFE" w:rsidRDefault="000A047D" w:rsidP="00C87D85">
      <w:pPr>
        <w:tabs>
          <w:tab w:val="left" w:pos="2100"/>
        </w:tabs>
        <w:spacing w:after="0" w:line="360" w:lineRule="auto"/>
        <w:jc w:val="center"/>
        <w:rPr>
          <w:rFonts w:ascii="Times New Roman" w:hAnsi="Times New Roman" w:cs="Times New Roman"/>
          <w:sz w:val="24"/>
          <w:szCs w:val="24"/>
        </w:rPr>
      </w:pPr>
      <w:r w:rsidRPr="007F1BFE">
        <w:rPr>
          <w:rFonts w:ascii="Times New Roman" w:hAnsi="Times New Roman" w:cs="Times New Roman"/>
          <w:sz w:val="24"/>
          <w:szCs w:val="24"/>
        </w:rPr>
        <w:t>3% ДТМ+</w:t>
      </w:r>
      <w:r w:rsidRPr="007F1BFE">
        <w:rPr>
          <w:rFonts w:ascii="Times New Roman" w:hAnsi="Times New Roman" w:cs="Times New Roman"/>
          <w:sz w:val="24"/>
          <w:szCs w:val="24"/>
          <w:lang w:val="en-US"/>
        </w:rPr>
        <w:t>NaCl</w:t>
      </w:r>
      <w:r w:rsidRPr="007F1BFE">
        <w:rPr>
          <w:rFonts w:ascii="Times New Roman" w:hAnsi="Times New Roman" w:cs="Times New Roman"/>
          <w:sz w:val="24"/>
          <w:szCs w:val="24"/>
        </w:rPr>
        <w:t xml:space="preserve">                      1%ДТМ+</w:t>
      </w:r>
      <w:r w:rsidRPr="007F1BFE">
        <w:rPr>
          <w:rFonts w:ascii="Times New Roman" w:hAnsi="Times New Roman" w:cs="Times New Roman"/>
          <w:sz w:val="24"/>
          <w:szCs w:val="24"/>
          <w:lang w:val="en-US"/>
        </w:rPr>
        <w:t>NaCl</w:t>
      </w:r>
      <w:r w:rsidRPr="007F1BFE">
        <w:rPr>
          <w:rFonts w:ascii="Times New Roman" w:hAnsi="Times New Roman" w:cs="Times New Roman"/>
          <w:sz w:val="24"/>
          <w:szCs w:val="24"/>
        </w:rPr>
        <w:t xml:space="preserve">                              0,3%ДТМ+</w:t>
      </w:r>
      <w:r w:rsidRPr="007F1BFE">
        <w:rPr>
          <w:rFonts w:ascii="Times New Roman" w:hAnsi="Times New Roman" w:cs="Times New Roman"/>
          <w:sz w:val="24"/>
          <w:szCs w:val="24"/>
          <w:lang w:val="en-US"/>
        </w:rPr>
        <w:t>NaCl</w:t>
      </w:r>
    </w:p>
    <w:p w:rsidR="000A047D" w:rsidRPr="007F1BFE" w:rsidRDefault="000A047D" w:rsidP="00C87D85">
      <w:pPr>
        <w:tabs>
          <w:tab w:val="left" w:pos="2100"/>
        </w:tabs>
        <w:spacing w:after="0" w:line="360" w:lineRule="auto"/>
        <w:jc w:val="center"/>
        <w:rPr>
          <w:rFonts w:ascii="Times New Roman" w:hAnsi="Times New Roman" w:cs="Times New Roman"/>
          <w:sz w:val="24"/>
          <w:szCs w:val="24"/>
        </w:rPr>
      </w:pPr>
      <w:r w:rsidRPr="007F1BFE">
        <w:rPr>
          <w:rFonts w:ascii="Times New Roman" w:hAnsi="Times New Roman" w:cs="Times New Roman"/>
          <w:noProof/>
          <w:sz w:val="24"/>
          <w:szCs w:val="24"/>
        </w:rPr>
        <w:drawing>
          <wp:inline distT="0" distB="0" distL="0" distR="0">
            <wp:extent cx="5229957" cy="2110154"/>
            <wp:effectExtent l="19050" t="0" r="27843" b="4396"/>
            <wp:docPr id="4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E3BD2" w:rsidRPr="007F1BFE" w:rsidRDefault="000A047D" w:rsidP="00C87D85">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sz w:val="24"/>
          <w:szCs w:val="24"/>
        </w:rPr>
        <w:t xml:space="preserve">Рисунок </w:t>
      </w:r>
      <w:r w:rsidR="00C87D85" w:rsidRPr="007F1BFE">
        <w:rPr>
          <w:rFonts w:ascii="Times New Roman" w:hAnsi="Times New Roman" w:cs="Times New Roman"/>
          <w:sz w:val="24"/>
          <w:szCs w:val="24"/>
        </w:rPr>
        <w:t>8</w:t>
      </w:r>
      <w:r w:rsidRPr="007F1BFE">
        <w:rPr>
          <w:rFonts w:ascii="Times New Roman" w:hAnsi="Times New Roman" w:cs="Times New Roman"/>
          <w:sz w:val="24"/>
          <w:szCs w:val="24"/>
        </w:rPr>
        <w:t xml:space="preserve"> – Воздействие 200 ммоль/л </w:t>
      </w:r>
      <w:r w:rsidRPr="007F1BFE">
        <w:rPr>
          <w:rFonts w:ascii="Times New Roman" w:hAnsi="Times New Roman" w:cs="Times New Roman"/>
          <w:sz w:val="24"/>
          <w:szCs w:val="24"/>
          <w:lang w:val="en-US"/>
        </w:rPr>
        <w:t>NaCl</w:t>
      </w:r>
      <w:r w:rsidRPr="007F1BFE">
        <w:rPr>
          <w:rFonts w:ascii="Times New Roman" w:hAnsi="Times New Roman" w:cs="Times New Roman"/>
          <w:sz w:val="24"/>
          <w:szCs w:val="24"/>
        </w:rPr>
        <w:t xml:space="preserve"> на изменение длины корня растений </w:t>
      </w:r>
      <w:r w:rsidRPr="007F1BFE">
        <w:rPr>
          <w:rFonts w:ascii="Times New Roman" w:hAnsi="Times New Roman" w:cs="Times New Roman"/>
          <w:i/>
          <w:sz w:val="24"/>
          <w:szCs w:val="24"/>
          <w:lang w:val="en-US"/>
        </w:rPr>
        <w:t>Hordeum</w:t>
      </w:r>
      <w:r w:rsidRPr="007F1BFE">
        <w:rPr>
          <w:rFonts w:ascii="Times New Roman" w:hAnsi="Times New Roman" w:cs="Times New Roman"/>
          <w:i/>
          <w:sz w:val="24"/>
          <w:szCs w:val="24"/>
        </w:rPr>
        <w:t xml:space="preserve"> </w:t>
      </w:r>
      <w:r w:rsidRPr="007F1BFE">
        <w:rPr>
          <w:rFonts w:ascii="Times New Roman" w:hAnsi="Times New Roman" w:cs="Times New Roman"/>
          <w:i/>
          <w:sz w:val="24"/>
          <w:szCs w:val="24"/>
          <w:lang w:val="en-US"/>
        </w:rPr>
        <w:t>vulgaris</w:t>
      </w:r>
      <w:r w:rsidRPr="007F1BFE">
        <w:rPr>
          <w:rFonts w:ascii="Times New Roman" w:hAnsi="Times New Roman" w:cs="Times New Roman"/>
          <w:i/>
          <w:sz w:val="24"/>
          <w:szCs w:val="24"/>
        </w:rPr>
        <w:t xml:space="preserve"> </w:t>
      </w:r>
      <w:r w:rsidRPr="007F1BFE">
        <w:rPr>
          <w:rFonts w:ascii="Times New Roman" w:hAnsi="Times New Roman" w:cs="Times New Roman"/>
          <w:sz w:val="24"/>
          <w:szCs w:val="24"/>
        </w:rPr>
        <w:t xml:space="preserve"> при выращивании в различных почвенных субстратах (состав указан на панел</w:t>
      </w:r>
      <w:r w:rsidR="00C87D85" w:rsidRPr="007F1BFE">
        <w:rPr>
          <w:rFonts w:ascii="Times New Roman" w:hAnsi="Times New Roman" w:cs="Times New Roman"/>
          <w:sz w:val="24"/>
          <w:szCs w:val="24"/>
        </w:rPr>
        <w:t xml:space="preserve">и </w:t>
      </w:r>
      <w:r w:rsidRPr="007F1BFE">
        <w:rPr>
          <w:rFonts w:ascii="Times New Roman" w:hAnsi="Times New Roman" w:cs="Times New Roman"/>
          <w:sz w:val="24"/>
          <w:szCs w:val="24"/>
        </w:rPr>
        <w:t>рисунка)</w:t>
      </w:r>
      <w:r w:rsidR="007E3BD2" w:rsidRPr="007F1BFE">
        <w:rPr>
          <w:rFonts w:ascii="Times New Roman" w:hAnsi="Times New Roman" w:cs="Times New Roman"/>
          <w:sz w:val="24"/>
          <w:szCs w:val="24"/>
        </w:rPr>
        <w:t>.</w:t>
      </w:r>
    </w:p>
    <w:p w:rsidR="007E3BD2" w:rsidRPr="007F1BFE" w:rsidRDefault="007E3BD2" w:rsidP="00C87D85">
      <w:pPr>
        <w:autoSpaceDE w:val="0"/>
        <w:autoSpaceDN w:val="0"/>
        <w:adjustRightInd w:val="0"/>
        <w:spacing w:after="0" w:line="360" w:lineRule="auto"/>
        <w:jc w:val="center"/>
        <w:rPr>
          <w:rFonts w:ascii="Times New Roman" w:hAnsi="Times New Roman" w:cs="Times New Roman"/>
          <w:sz w:val="24"/>
          <w:szCs w:val="24"/>
        </w:rPr>
      </w:pPr>
    </w:p>
    <w:p w:rsidR="00540565" w:rsidRPr="007F1BFE" w:rsidRDefault="00540565" w:rsidP="00540565">
      <w:pPr>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lastRenderedPageBreak/>
        <w:t>На рисунках 7,8 приведены данные, демонстрирующие изменение длины  корней ячменя, соответственно, в присутствие 20% на фоне различных субстратов.</w:t>
      </w:r>
    </w:p>
    <w:p w:rsidR="00540565" w:rsidRPr="007F1BFE" w:rsidRDefault="00540565" w:rsidP="00540565">
      <w:pPr>
        <w:autoSpaceDE w:val="0"/>
        <w:autoSpaceDN w:val="0"/>
        <w:adjustRightInd w:val="0"/>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 xml:space="preserve">При проведении ростовых тестов, выявляющих влияние на рост растений ячменя </w:t>
      </w:r>
      <w:r w:rsidRPr="007F1BFE">
        <w:rPr>
          <w:rFonts w:ascii="Times New Roman" w:hAnsi="Times New Roman" w:cs="Times New Roman"/>
          <w:i/>
          <w:sz w:val="24"/>
          <w:szCs w:val="24"/>
          <w:lang w:val="en-US"/>
        </w:rPr>
        <w:t>Hordeum</w:t>
      </w:r>
      <w:r w:rsidRPr="007F1BFE">
        <w:rPr>
          <w:rFonts w:ascii="Times New Roman" w:hAnsi="Times New Roman" w:cs="Times New Roman"/>
          <w:i/>
          <w:sz w:val="24"/>
          <w:szCs w:val="24"/>
        </w:rPr>
        <w:t xml:space="preserve"> </w:t>
      </w:r>
      <w:r w:rsidRPr="007F1BFE">
        <w:rPr>
          <w:rFonts w:ascii="Times New Roman" w:hAnsi="Times New Roman" w:cs="Times New Roman"/>
          <w:i/>
          <w:sz w:val="24"/>
          <w:szCs w:val="24"/>
          <w:lang w:val="en-US"/>
        </w:rPr>
        <w:t>vulgaris</w:t>
      </w:r>
      <w:r w:rsidRPr="007F1BFE">
        <w:rPr>
          <w:rFonts w:ascii="Times New Roman" w:hAnsi="Times New Roman" w:cs="Times New Roman"/>
          <w:sz w:val="24"/>
          <w:szCs w:val="24"/>
        </w:rPr>
        <w:t>, исследовалась зависимость изменения длины корня в течени</w:t>
      </w:r>
      <w:proofErr w:type="gramStart"/>
      <w:r w:rsidRPr="007F1BFE">
        <w:rPr>
          <w:rFonts w:ascii="Times New Roman" w:hAnsi="Times New Roman" w:cs="Times New Roman"/>
          <w:sz w:val="24"/>
          <w:szCs w:val="24"/>
        </w:rPr>
        <w:t>и</w:t>
      </w:r>
      <w:proofErr w:type="gramEnd"/>
      <w:r w:rsidRPr="007F1BFE">
        <w:rPr>
          <w:rFonts w:ascii="Times New Roman" w:hAnsi="Times New Roman" w:cs="Times New Roman"/>
          <w:sz w:val="24"/>
          <w:szCs w:val="24"/>
        </w:rPr>
        <w:t xml:space="preserve"> 10 сут выращивания, при добавлении различных концентрации диатомита на почвенный субстрат.   </w:t>
      </w:r>
      <w:r w:rsidR="000048B9" w:rsidRPr="007F1BFE">
        <w:rPr>
          <w:rFonts w:ascii="Times New Roman" w:hAnsi="Times New Roman" w:cs="Times New Roman"/>
          <w:sz w:val="24"/>
          <w:szCs w:val="24"/>
        </w:rPr>
        <w:t>Полив производился 5 % средой МС. Диатомит вносился в концентрации 5%,3%,1%,03%.</w:t>
      </w:r>
    </w:p>
    <w:p w:rsidR="00540565" w:rsidRPr="007F1BFE" w:rsidRDefault="00540565" w:rsidP="00540565">
      <w:pPr>
        <w:autoSpaceDE w:val="0"/>
        <w:autoSpaceDN w:val="0"/>
        <w:adjustRightInd w:val="0"/>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 xml:space="preserve">При проведении ростовых тестов, выявляющих влияние </w:t>
      </w:r>
      <w:r w:rsidRPr="007F1BFE">
        <w:rPr>
          <w:rFonts w:ascii="Times New Roman" w:hAnsi="Times New Roman" w:cs="Times New Roman"/>
          <w:sz w:val="24"/>
          <w:szCs w:val="24"/>
          <w:lang w:val="en-US"/>
        </w:rPr>
        <w:t>NaCl</w:t>
      </w:r>
      <w:r w:rsidRPr="007F1BFE">
        <w:rPr>
          <w:rFonts w:ascii="Times New Roman" w:hAnsi="Times New Roman" w:cs="Times New Roman"/>
          <w:sz w:val="24"/>
          <w:szCs w:val="24"/>
        </w:rPr>
        <w:t xml:space="preserve"> на рост растений ячменя </w:t>
      </w:r>
      <w:r w:rsidRPr="007F1BFE">
        <w:rPr>
          <w:rFonts w:ascii="Times New Roman" w:hAnsi="Times New Roman" w:cs="Times New Roman"/>
          <w:i/>
          <w:sz w:val="24"/>
          <w:szCs w:val="24"/>
        </w:rPr>
        <w:t>H</w:t>
      </w:r>
      <w:r w:rsidRPr="007F1BFE">
        <w:rPr>
          <w:rFonts w:ascii="Times New Roman" w:hAnsi="Times New Roman" w:cs="Times New Roman"/>
          <w:i/>
          <w:sz w:val="24"/>
          <w:szCs w:val="24"/>
          <w:lang w:val="en-US"/>
        </w:rPr>
        <w:t>ordeum</w:t>
      </w:r>
      <w:r w:rsidRPr="007F1BFE">
        <w:rPr>
          <w:rFonts w:ascii="Times New Roman" w:hAnsi="Times New Roman" w:cs="Times New Roman"/>
          <w:i/>
          <w:sz w:val="24"/>
          <w:szCs w:val="24"/>
        </w:rPr>
        <w:t xml:space="preserve"> </w:t>
      </w:r>
      <w:r w:rsidRPr="007F1BFE">
        <w:rPr>
          <w:rFonts w:ascii="Times New Roman" w:hAnsi="Times New Roman" w:cs="Times New Roman"/>
          <w:i/>
          <w:sz w:val="24"/>
          <w:szCs w:val="24"/>
          <w:lang w:val="en-US"/>
        </w:rPr>
        <w:t>vulgaris</w:t>
      </w:r>
      <w:r w:rsidRPr="007F1BFE">
        <w:rPr>
          <w:rFonts w:ascii="Times New Roman" w:hAnsi="Times New Roman" w:cs="Times New Roman"/>
          <w:sz w:val="24"/>
          <w:szCs w:val="24"/>
        </w:rPr>
        <w:t>, исследовалась зависимость изменения длины корня в течени</w:t>
      </w:r>
      <w:proofErr w:type="gramStart"/>
      <w:r w:rsidRPr="007F1BFE">
        <w:rPr>
          <w:rFonts w:ascii="Times New Roman" w:hAnsi="Times New Roman" w:cs="Times New Roman"/>
          <w:sz w:val="24"/>
          <w:szCs w:val="24"/>
        </w:rPr>
        <w:t>и</w:t>
      </w:r>
      <w:proofErr w:type="gramEnd"/>
      <w:r w:rsidRPr="007F1BFE">
        <w:rPr>
          <w:rFonts w:ascii="Times New Roman" w:hAnsi="Times New Roman" w:cs="Times New Roman"/>
          <w:sz w:val="24"/>
          <w:szCs w:val="24"/>
        </w:rPr>
        <w:t xml:space="preserve"> 10 сут выращивания, при обработке растворами, содержащими высокие уровни </w:t>
      </w:r>
      <w:r w:rsidRPr="007F1BFE">
        <w:rPr>
          <w:rFonts w:ascii="Times New Roman" w:hAnsi="Times New Roman" w:cs="Times New Roman"/>
          <w:sz w:val="24"/>
          <w:szCs w:val="24"/>
          <w:lang w:val="en-US"/>
        </w:rPr>
        <w:t>NaCl</w:t>
      </w:r>
      <w:r w:rsidRPr="007F1BFE">
        <w:rPr>
          <w:rFonts w:ascii="Times New Roman" w:hAnsi="Times New Roman" w:cs="Times New Roman"/>
          <w:sz w:val="24"/>
          <w:szCs w:val="24"/>
        </w:rPr>
        <w:t>, начиная с 6 сут. Результаты представлены на рисунке 7. Было показано, что добавление диатомита на уровне 1 % вызывало значительное повышение устойчивости растений к 200 ммоль/л </w:t>
      </w:r>
      <w:r w:rsidRPr="007F1BFE">
        <w:rPr>
          <w:rFonts w:ascii="Times New Roman" w:hAnsi="Times New Roman" w:cs="Times New Roman"/>
          <w:sz w:val="24"/>
          <w:szCs w:val="24"/>
          <w:lang w:val="en-US"/>
        </w:rPr>
        <w:t>NaCl</w:t>
      </w:r>
      <w:r w:rsidRPr="007F1BFE">
        <w:rPr>
          <w:rFonts w:ascii="Times New Roman" w:hAnsi="Times New Roman" w:cs="Times New Roman"/>
          <w:sz w:val="24"/>
          <w:szCs w:val="24"/>
        </w:rPr>
        <w:t>. Также следует отметить значительное усиление ростовых процессов при введении диатомита в низкой концентрации 0,3%.</w:t>
      </w:r>
    </w:p>
    <w:p w:rsidR="000A047D" w:rsidRPr="007F1BFE" w:rsidRDefault="000A047D" w:rsidP="00B270BD">
      <w:pPr>
        <w:spacing w:after="0" w:line="360" w:lineRule="auto"/>
        <w:ind w:firstLine="709"/>
        <w:jc w:val="both"/>
        <w:rPr>
          <w:rFonts w:ascii="Times New Roman" w:hAnsi="Times New Roman" w:cs="Times New Roman"/>
          <w:sz w:val="24"/>
          <w:szCs w:val="24"/>
          <w:lang w:val="kk-KZ"/>
        </w:rPr>
      </w:pPr>
      <w:r w:rsidRPr="007F1BFE">
        <w:rPr>
          <w:rFonts w:ascii="Times New Roman" w:hAnsi="Times New Roman" w:cs="Times New Roman"/>
          <w:sz w:val="24"/>
          <w:szCs w:val="24"/>
          <w:lang w:val="kk-KZ"/>
        </w:rPr>
        <w:t>Результаты проведенн</w:t>
      </w:r>
      <w:r w:rsidR="00BD6F40" w:rsidRPr="007F1BFE">
        <w:rPr>
          <w:rFonts w:ascii="Times New Roman" w:hAnsi="Times New Roman" w:cs="Times New Roman"/>
          <w:sz w:val="24"/>
          <w:szCs w:val="24"/>
          <w:lang w:val="kk-KZ"/>
        </w:rPr>
        <w:t>ых</w:t>
      </w:r>
      <w:r w:rsidRPr="007F1BFE">
        <w:rPr>
          <w:rFonts w:ascii="Times New Roman" w:hAnsi="Times New Roman" w:cs="Times New Roman"/>
          <w:sz w:val="24"/>
          <w:szCs w:val="24"/>
          <w:lang w:val="kk-KZ"/>
        </w:rPr>
        <w:t xml:space="preserve"> исследовани</w:t>
      </w:r>
      <w:r w:rsidR="00BD6F40" w:rsidRPr="007F1BFE">
        <w:rPr>
          <w:rFonts w:ascii="Times New Roman" w:hAnsi="Times New Roman" w:cs="Times New Roman"/>
          <w:sz w:val="24"/>
          <w:szCs w:val="24"/>
          <w:lang w:val="kk-KZ"/>
        </w:rPr>
        <w:t>й показали,</w:t>
      </w:r>
      <w:r w:rsidRPr="007F1BFE">
        <w:rPr>
          <w:rFonts w:ascii="Times New Roman" w:hAnsi="Times New Roman" w:cs="Times New Roman"/>
          <w:sz w:val="24"/>
          <w:szCs w:val="24"/>
          <w:lang w:val="kk-KZ"/>
        </w:rPr>
        <w:t xml:space="preserve"> что прайминг семян с диатомитовой суспензией и  прямое внесение диатомита в почву  можно использовать  в агропромышленном комплексе. В дальнейших исследованиях будет определена локализация диатомита образца С в Мугалжарском источнике и использован в различных концентрациях для улучшения устойчивости нескольких видов  злаковых растений к засолению и засухе. </w:t>
      </w:r>
    </w:p>
    <w:p w:rsidR="000A047D" w:rsidRPr="007F1BFE" w:rsidRDefault="000A047D" w:rsidP="00B270BD">
      <w:pPr>
        <w:autoSpaceDE w:val="0"/>
        <w:autoSpaceDN w:val="0"/>
        <w:adjustRightInd w:val="0"/>
        <w:spacing w:after="0" w:line="360" w:lineRule="auto"/>
        <w:ind w:firstLine="709"/>
        <w:jc w:val="both"/>
        <w:rPr>
          <w:rFonts w:ascii="Times New Roman" w:hAnsi="Times New Roman" w:cs="Times New Roman"/>
          <w:sz w:val="24"/>
          <w:szCs w:val="24"/>
          <w:lang w:val="be-BY"/>
        </w:rPr>
      </w:pPr>
      <w:r w:rsidRPr="007F1BFE">
        <w:rPr>
          <w:rFonts w:ascii="Times New Roman" w:hAnsi="Times New Roman" w:cs="Times New Roman"/>
          <w:sz w:val="24"/>
          <w:szCs w:val="24"/>
        </w:rPr>
        <w:t xml:space="preserve"> Анализ влияния диатомита на рост растений </w:t>
      </w:r>
      <w:r w:rsidRPr="007F1BFE">
        <w:rPr>
          <w:rFonts w:ascii="Times New Roman" w:hAnsi="Times New Roman" w:cs="Times New Roman"/>
          <w:i/>
          <w:sz w:val="24"/>
          <w:szCs w:val="24"/>
          <w:lang w:val="en-US"/>
        </w:rPr>
        <w:t>Arabidopsis</w:t>
      </w:r>
      <w:r w:rsidRPr="007F1BFE">
        <w:rPr>
          <w:rFonts w:ascii="Times New Roman" w:hAnsi="Times New Roman" w:cs="Times New Roman"/>
          <w:i/>
          <w:sz w:val="24"/>
          <w:szCs w:val="24"/>
        </w:rPr>
        <w:t xml:space="preserve"> </w:t>
      </w:r>
      <w:r w:rsidRPr="007F1BFE">
        <w:rPr>
          <w:rFonts w:ascii="Times New Roman" w:hAnsi="Times New Roman" w:cs="Times New Roman"/>
          <w:i/>
          <w:sz w:val="24"/>
          <w:szCs w:val="24"/>
          <w:lang w:val="en-US"/>
        </w:rPr>
        <w:t>thaliana</w:t>
      </w:r>
      <w:r w:rsidRPr="007F1BFE">
        <w:rPr>
          <w:rFonts w:ascii="Times New Roman" w:hAnsi="Times New Roman" w:cs="Times New Roman"/>
          <w:sz w:val="24"/>
          <w:szCs w:val="24"/>
        </w:rPr>
        <w:t xml:space="preserve"> с использованием культур целых растений. </w:t>
      </w:r>
      <w:r w:rsidRPr="007F1BFE">
        <w:rPr>
          <w:rFonts w:ascii="Times New Roman" w:hAnsi="Times New Roman" w:cs="Times New Roman"/>
          <w:sz w:val="24"/>
          <w:szCs w:val="24"/>
          <w:lang w:val="be-BY"/>
        </w:rPr>
        <w:t xml:space="preserve">В ходе проведенных экспериментов были получены данные о </w:t>
      </w:r>
      <w:r w:rsidRPr="007F1BFE">
        <w:rPr>
          <w:rFonts w:ascii="Times New Roman" w:hAnsi="Times New Roman" w:cs="Times New Roman"/>
          <w:sz w:val="24"/>
          <w:szCs w:val="24"/>
        </w:rPr>
        <w:t>сочетанном влиянии засоления и диатомита на рост проростков арабидопсиса, которые представлены на</w:t>
      </w:r>
      <w:r w:rsidRPr="007F1BFE">
        <w:rPr>
          <w:rFonts w:ascii="Times New Roman" w:hAnsi="Times New Roman" w:cs="Times New Roman"/>
          <w:sz w:val="24"/>
          <w:szCs w:val="24"/>
          <w:lang w:val="be-BY"/>
        </w:rPr>
        <w:t xml:space="preserve"> рисунке 8. Отдельно тестировалась взвесь диатомита (1-0,3 %).</w:t>
      </w:r>
    </w:p>
    <w:p w:rsidR="000A047D" w:rsidRPr="007F1BFE" w:rsidRDefault="000A047D" w:rsidP="00B270BD">
      <w:pPr>
        <w:autoSpaceDE w:val="0"/>
        <w:autoSpaceDN w:val="0"/>
        <w:adjustRightInd w:val="0"/>
        <w:spacing w:after="0" w:line="360" w:lineRule="auto"/>
        <w:ind w:firstLine="709"/>
        <w:jc w:val="both"/>
        <w:rPr>
          <w:rFonts w:ascii="Times New Roman" w:hAnsi="Times New Roman" w:cs="Times New Roman"/>
          <w:sz w:val="24"/>
          <w:szCs w:val="24"/>
          <w:lang w:val="be-BY"/>
        </w:rPr>
      </w:pPr>
      <w:r w:rsidRPr="007F1BFE">
        <w:rPr>
          <w:rFonts w:ascii="Times New Roman" w:hAnsi="Times New Roman" w:cs="Times New Roman"/>
          <w:sz w:val="24"/>
          <w:szCs w:val="24"/>
          <w:lang w:val="be-BY"/>
        </w:rPr>
        <w:t>На 10 сут</w:t>
      </w:r>
      <w:r w:rsidR="00ED0503" w:rsidRPr="007F1BFE">
        <w:rPr>
          <w:rFonts w:ascii="Times New Roman" w:hAnsi="Times New Roman" w:cs="Times New Roman"/>
          <w:sz w:val="24"/>
          <w:szCs w:val="24"/>
          <w:lang w:val="be-BY"/>
        </w:rPr>
        <w:t>ки</w:t>
      </w:r>
      <w:r w:rsidRPr="007F1BFE">
        <w:rPr>
          <w:rFonts w:ascii="Times New Roman" w:hAnsi="Times New Roman" w:cs="Times New Roman"/>
          <w:sz w:val="24"/>
          <w:szCs w:val="24"/>
          <w:lang w:val="be-BY"/>
        </w:rPr>
        <w:t xml:space="preserve"> определялись средние значения длины корн</w:t>
      </w:r>
      <w:r w:rsidR="00ED0503" w:rsidRPr="007F1BFE">
        <w:rPr>
          <w:rFonts w:ascii="Times New Roman" w:hAnsi="Times New Roman" w:cs="Times New Roman"/>
          <w:sz w:val="24"/>
          <w:szCs w:val="24"/>
          <w:lang w:val="be-BY"/>
        </w:rPr>
        <w:t xml:space="preserve">ей </w:t>
      </w:r>
      <w:r w:rsidR="00ED0503" w:rsidRPr="007F1BFE">
        <w:rPr>
          <w:rFonts w:ascii="Times New Roman" w:hAnsi="Times New Roman" w:cs="Times New Roman"/>
          <w:sz w:val="27"/>
          <w:szCs w:val="27"/>
        </w:rPr>
        <w:t>проростков арабидопсиса</w:t>
      </w:r>
      <w:r w:rsidRPr="007F1BFE">
        <w:rPr>
          <w:rFonts w:ascii="Times New Roman" w:hAnsi="Times New Roman" w:cs="Times New Roman"/>
          <w:sz w:val="24"/>
          <w:szCs w:val="24"/>
          <w:lang w:val="be-BY"/>
        </w:rPr>
        <w:t xml:space="preserve"> по отношению к длине корней в контроле (выращенных на полной среде Мурасиге и Скуга). Было паказано, что добавление в питательную среду 100 ммоль/л </w:t>
      </w:r>
      <w:r w:rsidRPr="007F1BFE">
        <w:rPr>
          <w:rFonts w:ascii="Times New Roman" w:hAnsi="Times New Roman" w:cs="Times New Roman"/>
          <w:sz w:val="24"/>
          <w:szCs w:val="24"/>
          <w:lang w:val="en-US"/>
        </w:rPr>
        <w:t>NaCl</w:t>
      </w:r>
      <w:r w:rsidRPr="007F1BFE">
        <w:rPr>
          <w:rFonts w:ascii="Times New Roman" w:hAnsi="Times New Roman" w:cs="Times New Roman"/>
          <w:sz w:val="24"/>
          <w:szCs w:val="24"/>
        </w:rPr>
        <w:t xml:space="preserve"> вызывало ингибирование роста основного корня на 50 %. Дополнительное введение диатомита способствовало уменьшению негативного влияния соли, при этом наиболее эффективной концентрацией диатомита являлась 1 %. При данной обработке рост корней арабидопсиса не отличался от контрольной группы растений. 1 % диатомит увеличивал прирост длины основного корня на 33 % по сравнению с 100 ммоль/л </w:t>
      </w:r>
      <w:r w:rsidRPr="007F1BFE">
        <w:rPr>
          <w:rFonts w:ascii="Times New Roman" w:hAnsi="Times New Roman" w:cs="Times New Roman"/>
          <w:sz w:val="24"/>
          <w:szCs w:val="24"/>
          <w:lang w:val="en-US"/>
        </w:rPr>
        <w:t>NaCl</w:t>
      </w:r>
      <w:r w:rsidRPr="007F1BFE">
        <w:rPr>
          <w:rFonts w:ascii="Times New Roman" w:hAnsi="Times New Roman" w:cs="Times New Roman"/>
          <w:sz w:val="24"/>
          <w:szCs w:val="24"/>
        </w:rPr>
        <w:t xml:space="preserve">. </w:t>
      </w:r>
    </w:p>
    <w:p w:rsidR="000A047D" w:rsidRPr="007F1BFE" w:rsidRDefault="000A047D" w:rsidP="00B270BD">
      <w:pPr>
        <w:autoSpaceDE w:val="0"/>
        <w:autoSpaceDN w:val="0"/>
        <w:adjustRightInd w:val="0"/>
        <w:spacing w:after="0" w:line="360" w:lineRule="auto"/>
        <w:jc w:val="both"/>
        <w:rPr>
          <w:rFonts w:ascii="Times New Roman" w:hAnsi="Times New Roman" w:cs="Times New Roman"/>
          <w:sz w:val="24"/>
          <w:szCs w:val="24"/>
        </w:rPr>
      </w:pPr>
    </w:p>
    <w:p w:rsidR="000A047D" w:rsidRPr="007F1BFE" w:rsidRDefault="000A047D" w:rsidP="00B270BD">
      <w:pPr>
        <w:autoSpaceDE w:val="0"/>
        <w:autoSpaceDN w:val="0"/>
        <w:adjustRightInd w:val="0"/>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noProof/>
          <w:sz w:val="24"/>
          <w:szCs w:val="24"/>
        </w:rPr>
        <w:lastRenderedPageBreak/>
        <w:drawing>
          <wp:inline distT="0" distB="0" distL="0" distR="0">
            <wp:extent cx="1406525" cy="1353820"/>
            <wp:effectExtent l="19050" t="0" r="3175" b="0"/>
            <wp:docPr id="1" name="Рисунок 1" descr="20190705_15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705_153514"/>
                    <pic:cNvPicPr>
                      <a:picLocks noChangeAspect="1" noChangeArrowheads="1"/>
                    </pic:cNvPicPr>
                  </pic:nvPicPr>
                  <pic:blipFill>
                    <a:blip r:embed="rId29" cstate="print"/>
                    <a:srcRect l="19006" r="9642" b="5960"/>
                    <a:stretch>
                      <a:fillRect/>
                    </a:stretch>
                  </pic:blipFill>
                  <pic:spPr bwMode="auto">
                    <a:xfrm rot="10800000">
                      <a:off x="0" y="0"/>
                      <a:ext cx="1406525" cy="1353820"/>
                    </a:xfrm>
                    <a:prstGeom prst="rect">
                      <a:avLst/>
                    </a:prstGeom>
                    <a:noFill/>
                    <a:ln w="9525">
                      <a:noFill/>
                      <a:miter lim="800000"/>
                      <a:headEnd/>
                      <a:tailEnd/>
                    </a:ln>
                  </pic:spPr>
                </pic:pic>
              </a:graphicData>
            </a:graphic>
          </wp:inline>
        </w:drawing>
      </w:r>
      <w:r w:rsidRPr="007F1BFE">
        <w:rPr>
          <w:rFonts w:ascii="Times New Roman" w:hAnsi="Times New Roman" w:cs="Times New Roman"/>
          <w:sz w:val="24"/>
          <w:szCs w:val="24"/>
        </w:rPr>
        <w:t xml:space="preserve">     </w:t>
      </w:r>
      <w:r w:rsidRPr="007F1BFE">
        <w:rPr>
          <w:rFonts w:ascii="Times New Roman" w:hAnsi="Times New Roman" w:cs="Times New Roman"/>
          <w:noProof/>
          <w:sz w:val="24"/>
          <w:szCs w:val="24"/>
        </w:rPr>
        <w:drawing>
          <wp:inline distT="0" distB="0" distL="0" distR="0">
            <wp:extent cx="1415415" cy="1353820"/>
            <wp:effectExtent l="19050" t="0" r="0" b="0"/>
            <wp:docPr id="2" name="Рисунок 2" descr="20190705_15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705_154127"/>
                    <pic:cNvPicPr>
                      <a:picLocks noChangeAspect="1" noChangeArrowheads="1"/>
                    </pic:cNvPicPr>
                  </pic:nvPicPr>
                  <pic:blipFill>
                    <a:blip r:embed="rId30" cstate="print"/>
                    <a:srcRect l="16685" t="5962" r="16573" b="5960"/>
                    <a:stretch>
                      <a:fillRect/>
                    </a:stretch>
                  </pic:blipFill>
                  <pic:spPr bwMode="auto">
                    <a:xfrm rot="10800000">
                      <a:off x="0" y="0"/>
                      <a:ext cx="1415415" cy="1353820"/>
                    </a:xfrm>
                    <a:prstGeom prst="rect">
                      <a:avLst/>
                    </a:prstGeom>
                    <a:noFill/>
                    <a:ln w="9525">
                      <a:noFill/>
                      <a:miter lim="800000"/>
                      <a:headEnd/>
                      <a:tailEnd/>
                    </a:ln>
                  </pic:spPr>
                </pic:pic>
              </a:graphicData>
            </a:graphic>
          </wp:inline>
        </w:drawing>
      </w:r>
      <w:r w:rsidRPr="007F1BFE">
        <w:rPr>
          <w:rFonts w:ascii="Times New Roman" w:hAnsi="Times New Roman" w:cs="Times New Roman"/>
          <w:sz w:val="24"/>
          <w:szCs w:val="24"/>
        </w:rPr>
        <w:t xml:space="preserve">     </w:t>
      </w:r>
      <w:r w:rsidRPr="007F1BFE">
        <w:rPr>
          <w:rFonts w:ascii="Times New Roman" w:hAnsi="Times New Roman" w:cs="Times New Roman"/>
          <w:noProof/>
          <w:sz w:val="24"/>
          <w:szCs w:val="24"/>
        </w:rPr>
        <w:drawing>
          <wp:inline distT="0" distB="0" distL="0" distR="0">
            <wp:extent cx="1344930" cy="1353820"/>
            <wp:effectExtent l="19050" t="0" r="7620" b="0"/>
            <wp:docPr id="3" name="Рисунок 3" descr="20190705_15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705_154435"/>
                    <pic:cNvPicPr>
                      <a:picLocks noChangeAspect="1" noChangeArrowheads="1"/>
                    </pic:cNvPicPr>
                  </pic:nvPicPr>
                  <pic:blipFill>
                    <a:blip r:embed="rId31" cstate="print"/>
                    <a:srcRect l="15878" t="3857" r="13988"/>
                    <a:stretch>
                      <a:fillRect/>
                    </a:stretch>
                  </pic:blipFill>
                  <pic:spPr bwMode="auto">
                    <a:xfrm rot="10800000">
                      <a:off x="0" y="0"/>
                      <a:ext cx="1344930" cy="1353820"/>
                    </a:xfrm>
                    <a:prstGeom prst="rect">
                      <a:avLst/>
                    </a:prstGeom>
                    <a:noFill/>
                    <a:ln w="9525">
                      <a:noFill/>
                      <a:miter lim="800000"/>
                      <a:headEnd/>
                      <a:tailEnd/>
                    </a:ln>
                  </pic:spPr>
                </pic:pic>
              </a:graphicData>
            </a:graphic>
          </wp:inline>
        </w:drawing>
      </w:r>
    </w:p>
    <w:p w:rsidR="000A047D" w:rsidRPr="007F1BFE" w:rsidRDefault="000A047D" w:rsidP="00B270BD">
      <w:pPr>
        <w:autoSpaceDE w:val="0"/>
        <w:autoSpaceDN w:val="0"/>
        <w:adjustRightInd w:val="0"/>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 xml:space="preserve">       Контроль                </w:t>
      </w:r>
      <w:r w:rsidRPr="007F1BFE">
        <w:rPr>
          <w:rFonts w:ascii="Times New Roman" w:hAnsi="Times New Roman" w:cs="Times New Roman"/>
          <w:sz w:val="24"/>
          <w:szCs w:val="24"/>
          <w:lang w:val="en-US"/>
        </w:rPr>
        <w:t>Na</w:t>
      </w:r>
      <w:proofErr w:type="gramStart"/>
      <w:r w:rsidRPr="007F1BFE">
        <w:rPr>
          <w:rFonts w:ascii="Times New Roman" w:hAnsi="Times New Roman" w:cs="Times New Roman"/>
          <w:sz w:val="24"/>
          <w:szCs w:val="24"/>
        </w:rPr>
        <w:t>С</w:t>
      </w:r>
      <w:proofErr w:type="gramEnd"/>
      <w:r w:rsidRPr="007F1BFE">
        <w:rPr>
          <w:rFonts w:ascii="Times New Roman" w:hAnsi="Times New Roman" w:cs="Times New Roman"/>
          <w:sz w:val="24"/>
          <w:szCs w:val="24"/>
          <w:lang w:val="en-US"/>
        </w:rPr>
        <w:t>l</w:t>
      </w:r>
      <w:r w:rsidRPr="007F1BFE">
        <w:rPr>
          <w:rFonts w:ascii="Times New Roman" w:hAnsi="Times New Roman" w:cs="Times New Roman"/>
          <w:sz w:val="24"/>
          <w:szCs w:val="24"/>
        </w:rPr>
        <w:t xml:space="preserve"> (100ммоль)    1%ДТМ+100ммольNaCl</w:t>
      </w:r>
    </w:p>
    <w:p w:rsidR="000A047D" w:rsidRPr="007F1BFE" w:rsidRDefault="000A047D" w:rsidP="00C87D85">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noProof/>
          <w:sz w:val="24"/>
          <w:szCs w:val="24"/>
        </w:rPr>
        <w:drawing>
          <wp:inline distT="0" distB="0" distL="0" distR="0">
            <wp:extent cx="1450975" cy="1433195"/>
            <wp:effectExtent l="19050" t="0" r="0" b="0"/>
            <wp:docPr id="4" name="Рисунок 4" descr="20190705_15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705_154725"/>
                    <pic:cNvPicPr>
                      <a:picLocks noChangeAspect="1" noChangeArrowheads="1"/>
                    </pic:cNvPicPr>
                  </pic:nvPicPr>
                  <pic:blipFill>
                    <a:blip r:embed="rId32" cstate="print"/>
                    <a:srcRect l="21803" r="11798" b="11826"/>
                    <a:stretch>
                      <a:fillRect/>
                    </a:stretch>
                  </pic:blipFill>
                  <pic:spPr bwMode="auto">
                    <a:xfrm rot="10800000">
                      <a:off x="0" y="0"/>
                      <a:ext cx="1450975" cy="1433195"/>
                    </a:xfrm>
                    <a:prstGeom prst="rect">
                      <a:avLst/>
                    </a:prstGeom>
                    <a:noFill/>
                    <a:ln w="9525">
                      <a:noFill/>
                      <a:miter lim="800000"/>
                      <a:headEnd/>
                      <a:tailEnd/>
                    </a:ln>
                  </pic:spPr>
                </pic:pic>
              </a:graphicData>
            </a:graphic>
          </wp:inline>
        </w:drawing>
      </w:r>
      <w:r w:rsidRPr="007F1BFE">
        <w:rPr>
          <w:rFonts w:ascii="Times New Roman" w:hAnsi="Times New Roman" w:cs="Times New Roman"/>
          <w:noProof/>
          <w:sz w:val="24"/>
          <w:szCs w:val="24"/>
        </w:rPr>
        <w:drawing>
          <wp:inline distT="0" distB="0" distL="0" distR="0">
            <wp:extent cx="1415415" cy="1433195"/>
            <wp:effectExtent l="19050" t="0" r="0" b="0"/>
            <wp:docPr id="5" name="Рисунок 5" descr="20190705_15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0705_154947"/>
                    <pic:cNvPicPr>
                      <a:picLocks noChangeAspect="1" noChangeArrowheads="1"/>
                    </pic:cNvPicPr>
                  </pic:nvPicPr>
                  <pic:blipFill>
                    <a:blip r:embed="rId33" cstate="print"/>
                    <a:srcRect l="23361" r="11525" b="11748"/>
                    <a:stretch>
                      <a:fillRect/>
                    </a:stretch>
                  </pic:blipFill>
                  <pic:spPr bwMode="auto">
                    <a:xfrm rot="10800000">
                      <a:off x="0" y="0"/>
                      <a:ext cx="1415415" cy="1433195"/>
                    </a:xfrm>
                    <a:prstGeom prst="rect">
                      <a:avLst/>
                    </a:prstGeom>
                    <a:noFill/>
                    <a:ln w="9525">
                      <a:noFill/>
                      <a:miter lim="800000"/>
                      <a:headEnd/>
                      <a:tailEnd/>
                    </a:ln>
                  </pic:spPr>
                </pic:pic>
              </a:graphicData>
            </a:graphic>
          </wp:inline>
        </w:drawing>
      </w:r>
    </w:p>
    <w:p w:rsidR="000A047D" w:rsidRPr="007F1BFE" w:rsidRDefault="000A047D" w:rsidP="00C87D85">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sz w:val="24"/>
          <w:szCs w:val="24"/>
        </w:rPr>
        <w:t>0.2%ДТМ+100ммоль NaCl     0,04%ДТМ+100ммольNaCl</w:t>
      </w:r>
    </w:p>
    <w:p w:rsidR="000A047D" w:rsidRPr="007F1BFE" w:rsidRDefault="000A047D" w:rsidP="00C87D85">
      <w:pPr>
        <w:autoSpaceDE w:val="0"/>
        <w:autoSpaceDN w:val="0"/>
        <w:adjustRightInd w:val="0"/>
        <w:spacing w:after="0" w:line="360" w:lineRule="auto"/>
        <w:jc w:val="center"/>
        <w:rPr>
          <w:rFonts w:ascii="Times New Roman" w:hAnsi="Times New Roman" w:cs="Times New Roman"/>
          <w:sz w:val="24"/>
          <w:szCs w:val="24"/>
        </w:rPr>
      </w:pPr>
    </w:p>
    <w:p w:rsidR="000A047D" w:rsidRPr="007F1BFE" w:rsidRDefault="000A047D" w:rsidP="00C87D85">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noProof/>
          <w:sz w:val="24"/>
          <w:szCs w:val="24"/>
        </w:rPr>
        <w:drawing>
          <wp:inline distT="0" distB="0" distL="0" distR="0">
            <wp:extent cx="5615608" cy="2703444"/>
            <wp:effectExtent l="19050" t="0" r="23192" b="1656"/>
            <wp:docPr id="6" name="Рисунок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A047D" w:rsidRPr="007F1BFE" w:rsidRDefault="000A047D" w:rsidP="00C87D85">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sz w:val="24"/>
          <w:szCs w:val="24"/>
        </w:rPr>
        <w:t>Рис</w:t>
      </w:r>
      <w:r w:rsidR="00C87D85" w:rsidRPr="007F1BFE">
        <w:rPr>
          <w:rFonts w:ascii="Times New Roman" w:hAnsi="Times New Roman" w:cs="Times New Roman"/>
          <w:sz w:val="24"/>
          <w:szCs w:val="24"/>
        </w:rPr>
        <w:t xml:space="preserve">унок 9 а - </w:t>
      </w:r>
      <w:r w:rsidRPr="007F1BFE">
        <w:rPr>
          <w:rFonts w:ascii="Times New Roman" w:hAnsi="Times New Roman" w:cs="Times New Roman"/>
          <w:sz w:val="24"/>
          <w:szCs w:val="24"/>
        </w:rPr>
        <w:t xml:space="preserve">Влияние </w:t>
      </w:r>
      <w:proofErr w:type="gramStart"/>
      <w:r w:rsidRPr="007F1BFE">
        <w:rPr>
          <w:rFonts w:ascii="Times New Roman" w:hAnsi="Times New Roman" w:cs="Times New Roman"/>
          <w:sz w:val="24"/>
          <w:szCs w:val="24"/>
        </w:rPr>
        <w:t>различных</w:t>
      </w:r>
      <w:proofErr w:type="gramEnd"/>
      <w:r w:rsidRPr="007F1BFE">
        <w:rPr>
          <w:rFonts w:ascii="Times New Roman" w:hAnsi="Times New Roman" w:cs="Times New Roman"/>
          <w:sz w:val="24"/>
          <w:szCs w:val="24"/>
        </w:rPr>
        <w:t xml:space="preserve"> концентрации диатомита на рост и развитие </w:t>
      </w:r>
      <w:r w:rsidRPr="007F1BFE">
        <w:rPr>
          <w:rFonts w:ascii="Times New Roman" w:hAnsi="Times New Roman" w:cs="Times New Roman"/>
          <w:i/>
          <w:sz w:val="24"/>
          <w:szCs w:val="24"/>
        </w:rPr>
        <w:t xml:space="preserve">Arabidopsis thaliana </w:t>
      </w:r>
      <w:r w:rsidR="00ED0503" w:rsidRPr="007F1BFE">
        <w:rPr>
          <w:rFonts w:ascii="Times New Roman" w:hAnsi="Times New Roman" w:cs="Times New Roman"/>
          <w:sz w:val="24"/>
          <w:szCs w:val="24"/>
        </w:rPr>
        <w:t>(L.) во время солевого стресса, лист 1</w:t>
      </w:r>
    </w:p>
    <w:p w:rsidR="00ED0503" w:rsidRPr="007F1BFE" w:rsidRDefault="00ED0503" w:rsidP="00C87D85">
      <w:pPr>
        <w:autoSpaceDE w:val="0"/>
        <w:autoSpaceDN w:val="0"/>
        <w:adjustRightInd w:val="0"/>
        <w:spacing w:after="0" w:line="360" w:lineRule="auto"/>
        <w:jc w:val="center"/>
        <w:rPr>
          <w:rFonts w:ascii="Times New Roman" w:hAnsi="Times New Roman" w:cs="Times New Roman"/>
          <w:sz w:val="24"/>
          <w:szCs w:val="24"/>
        </w:rPr>
      </w:pPr>
    </w:p>
    <w:p w:rsidR="000A047D" w:rsidRPr="007F1BFE" w:rsidRDefault="000A047D" w:rsidP="000048B9">
      <w:pPr>
        <w:autoSpaceDE w:val="0"/>
        <w:autoSpaceDN w:val="0"/>
        <w:adjustRightInd w:val="0"/>
        <w:spacing w:after="0" w:line="360" w:lineRule="auto"/>
        <w:ind w:firstLine="708"/>
        <w:jc w:val="both"/>
        <w:rPr>
          <w:rFonts w:ascii="Times New Roman" w:hAnsi="Times New Roman" w:cs="Times New Roman"/>
          <w:sz w:val="24"/>
          <w:szCs w:val="24"/>
        </w:rPr>
      </w:pPr>
      <w:r w:rsidRPr="007F1BFE">
        <w:rPr>
          <w:rFonts w:ascii="Times New Roman" w:hAnsi="Times New Roman" w:cs="Times New Roman"/>
          <w:sz w:val="24"/>
          <w:szCs w:val="24"/>
        </w:rPr>
        <w:t xml:space="preserve">А также определяли только влияние  </w:t>
      </w:r>
      <w:proofErr w:type="gramStart"/>
      <w:r w:rsidRPr="007F1BFE">
        <w:rPr>
          <w:rFonts w:ascii="Times New Roman" w:hAnsi="Times New Roman" w:cs="Times New Roman"/>
          <w:sz w:val="24"/>
          <w:szCs w:val="24"/>
        </w:rPr>
        <w:t>различных</w:t>
      </w:r>
      <w:proofErr w:type="gramEnd"/>
      <w:r w:rsidRPr="007F1BFE">
        <w:rPr>
          <w:rFonts w:ascii="Times New Roman" w:hAnsi="Times New Roman" w:cs="Times New Roman"/>
          <w:sz w:val="24"/>
          <w:szCs w:val="24"/>
        </w:rPr>
        <w:t xml:space="preserve"> концентрации диатомита  на рост и развитие растении. Было установлено, что все концентрации диатомита благоприятно повлияли на всхожесть и рост растении. Также как в варианте с солевым стрессом, 1% ДТМ увеличивает п</w:t>
      </w:r>
      <w:r w:rsidR="00C87D85" w:rsidRPr="007F1BFE">
        <w:rPr>
          <w:rFonts w:ascii="Times New Roman" w:hAnsi="Times New Roman" w:cs="Times New Roman"/>
          <w:sz w:val="24"/>
          <w:szCs w:val="24"/>
        </w:rPr>
        <w:t xml:space="preserve">рирост корня на 30%.  На рисунках </w:t>
      </w:r>
      <w:r w:rsidRPr="007F1BFE">
        <w:rPr>
          <w:rFonts w:ascii="Times New Roman" w:hAnsi="Times New Roman" w:cs="Times New Roman"/>
          <w:sz w:val="24"/>
          <w:szCs w:val="24"/>
        </w:rPr>
        <w:t xml:space="preserve"> 9</w:t>
      </w:r>
      <w:r w:rsidR="00C87D85" w:rsidRPr="007F1BFE">
        <w:rPr>
          <w:rFonts w:ascii="Times New Roman" w:hAnsi="Times New Roman" w:cs="Times New Roman"/>
          <w:sz w:val="24"/>
          <w:szCs w:val="24"/>
        </w:rPr>
        <w:t xml:space="preserve"> а</w:t>
      </w:r>
      <w:proofErr w:type="gramStart"/>
      <w:r w:rsidR="00C87D85" w:rsidRPr="007F1BFE">
        <w:rPr>
          <w:rFonts w:ascii="Times New Roman" w:hAnsi="Times New Roman" w:cs="Times New Roman"/>
          <w:sz w:val="24"/>
          <w:szCs w:val="24"/>
        </w:rPr>
        <w:t>,б</w:t>
      </w:r>
      <w:proofErr w:type="gramEnd"/>
      <w:r w:rsidRPr="007F1BFE">
        <w:rPr>
          <w:rFonts w:ascii="Times New Roman" w:hAnsi="Times New Roman" w:cs="Times New Roman"/>
          <w:sz w:val="24"/>
          <w:szCs w:val="24"/>
        </w:rPr>
        <w:t xml:space="preserve"> наблюдается снижение влияния диатомита с понижением концентрации диатомита ( 0,04% ) до 1,5%.</w:t>
      </w:r>
    </w:p>
    <w:p w:rsidR="000A047D" w:rsidRPr="007F1BFE" w:rsidRDefault="000A047D" w:rsidP="00B270BD">
      <w:pPr>
        <w:autoSpaceDE w:val="0"/>
        <w:autoSpaceDN w:val="0"/>
        <w:adjustRightInd w:val="0"/>
        <w:spacing w:after="0" w:line="360" w:lineRule="auto"/>
        <w:ind w:firstLine="709"/>
        <w:jc w:val="center"/>
        <w:rPr>
          <w:rFonts w:ascii="Times New Roman" w:hAnsi="Times New Roman" w:cs="Times New Roman"/>
          <w:sz w:val="24"/>
          <w:szCs w:val="24"/>
        </w:rPr>
      </w:pPr>
    </w:p>
    <w:p w:rsidR="000A047D" w:rsidRPr="007F1BFE" w:rsidRDefault="000A047D" w:rsidP="00C87D85">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noProof/>
          <w:sz w:val="24"/>
          <w:szCs w:val="24"/>
        </w:rPr>
        <w:drawing>
          <wp:inline distT="0" distB="0" distL="0" distR="0">
            <wp:extent cx="1406525" cy="1353820"/>
            <wp:effectExtent l="19050" t="0" r="3175" b="0"/>
            <wp:docPr id="7" name="Рисунок 2" descr="20190705_15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190705_153514"/>
                    <pic:cNvPicPr>
                      <a:picLocks noChangeAspect="1" noChangeArrowheads="1"/>
                    </pic:cNvPicPr>
                  </pic:nvPicPr>
                  <pic:blipFill>
                    <a:blip r:embed="rId29" cstate="print"/>
                    <a:srcRect l="19006" r="9642" b="5960"/>
                    <a:stretch>
                      <a:fillRect/>
                    </a:stretch>
                  </pic:blipFill>
                  <pic:spPr bwMode="auto">
                    <a:xfrm rot="10800000">
                      <a:off x="0" y="0"/>
                      <a:ext cx="1406525" cy="1353820"/>
                    </a:xfrm>
                    <a:prstGeom prst="rect">
                      <a:avLst/>
                    </a:prstGeom>
                    <a:noFill/>
                    <a:ln w="9525">
                      <a:noFill/>
                      <a:miter lim="800000"/>
                      <a:headEnd/>
                      <a:tailEnd/>
                    </a:ln>
                  </pic:spPr>
                </pic:pic>
              </a:graphicData>
            </a:graphic>
          </wp:inline>
        </w:drawing>
      </w:r>
      <w:r w:rsidRPr="007F1BFE">
        <w:rPr>
          <w:rFonts w:ascii="Times New Roman" w:hAnsi="Times New Roman" w:cs="Times New Roman"/>
          <w:noProof/>
          <w:sz w:val="24"/>
          <w:szCs w:val="24"/>
        </w:rPr>
        <w:drawing>
          <wp:inline distT="0" distB="0" distL="0" distR="0">
            <wp:extent cx="1398270" cy="1344930"/>
            <wp:effectExtent l="19050" t="0" r="0" b="0"/>
            <wp:docPr id="8" name="Рисунок 8" descr="20190705_15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90705_155856"/>
                    <pic:cNvPicPr>
                      <a:picLocks noChangeAspect="1" noChangeArrowheads="1"/>
                    </pic:cNvPicPr>
                  </pic:nvPicPr>
                  <pic:blipFill>
                    <a:blip r:embed="rId35" cstate="print"/>
                    <a:srcRect l="22549" t="8121" r="8926"/>
                    <a:stretch>
                      <a:fillRect/>
                    </a:stretch>
                  </pic:blipFill>
                  <pic:spPr bwMode="auto">
                    <a:xfrm>
                      <a:off x="0" y="0"/>
                      <a:ext cx="1398270" cy="1344930"/>
                    </a:xfrm>
                    <a:prstGeom prst="rect">
                      <a:avLst/>
                    </a:prstGeom>
                    <a:noFill/>
                    <a:ln w="9525">
                      <a:noFill/>
                      <a:miter lim="800000"/>
                      <a:headEnd/>
                      <a:tailEnd/>
                    </a:ln>
                  </pic:spPr>
                </pic:pic>
              </a:graphicData>
            </a:graphic>
          </wp:inline>
        </w:drawing>
      </w:r>
      <w:r w:rsidRPr="007F1BFE">
        <w:rPr>
          <w:rFonts w:ascii="Times New Roman" w:hAnsi="Times New Roman" w:cs="Times New Roman"/>
          <w:noProof/>
          <w:sz w:val="24"/>
          <w:szCs w:val="24"/>
        </w:rPr>
        <w:drawing>
          <wp:inline distT="0" distB="0" distL="0" distR="0">
            <wp:extent cx="1398270" cy="1362710"/>
            <wp:effectExtent l="19050" t="0" r="0" b="0"/>
            <wp:docPr id="9" name="Рисунок 9" descr="20190705_15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90705_153514"/>
                    <pic:cNvPicPr>
                      <a:picLocks noChangeAspect="1" noChangeArrowheads="1"/>
                    </pic:cNvPicPr>
                  </pic:nvPicPr>
                  <pic:blipFill>
                    <a:blip r:embed="rId36" cstate="print"/>
                    <a:srcRect l="19383" r="7555" b="5298"/>
                    <a:stretch>
                      <a:fillRect/>
                    </a:stretch>
                  </pic:blipFill>
                  <pic:spPr bwMode="auto">
                    <a:xfrm rot="10800000">
                      <a:off x="0" y="0"/>
                      <a:ext cx="1398270" cy="1362710"/>
                    </a:xfrm>
                    <a:prstGeom prst="rect">
                      <a:avLst/>
                    </a:prstGeom>
                    <a:noFill/>
                    <a:ln w="9525">
                      <a:noFill/>
                      <a:miter lim="800000"/>
                      <a:headEnd/>
                      <a:tailEnd/>
                    </a:ln>
                  </pic:spPr>
                </pic:pic>
              </a:graphicData>
            </a:graphic>
          </wp:inline>
        </w:drawing>
      </w:r>
      <w:r w:rsidRPr="007F1BFE">
        <w:rPr>
          <w:rFonts w:ascii="Times New Roman" w:hAnsi="Times New Roman" w:cs="Times New Roman"/>
          <w:noProof/>
          <w:sz w:val="24"/>
          <w:szCs w:val="24"/>
        </w:rPr>
        <w:t>у</w:t>
      </w:r>
      <w:r w:rsidRPr="007F1BFE">
        <w:rPr>
          <w:rFonts w:ascii="Times New Roman" w:hAnsi="Times New Roman" w:cs="Times New Roman"/>
          <w:noProof/>
          <w:sz w:val="24"/>
          <w:szCs w:val="24"/>
        </w:rPr>
        <w:drawing>
          <wp:inline distT="0" distB="0" distL="0" distR="0">
            <wp:extent cx="1292225" cy="1344930"/>
            <wp:effectExtent l="19050" t="0" r="3175" b="0"/>
            <wp:docPr id="10" name="Рисунок 10" descr="20190705_15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90705_155909"/>
                    <pic:cNvPicPr>
                      <a:picLocks noChangeAspect="1" noChangeArrowheads="1"/>
                    </pic:cNvPicPr>
                  </pic:nvPicPr>
                  <pic:blipFill>
                    <a:blip r:embed="rId37" cstate="print"/>
                    <a:srcRect l="19353" t="7947" r="13129" b="5298"/>
                    <a:stretch>
                      <a:fillRect/>
                    </a:stretch>
                  </pic:blipFill>
                  <pic:spPr bwMode="auto">
                    <a:xfrm>
                      <a:off x="0" y="0"/>
                      <a:ext cx="1292225" cy="1344930"/>
                    </a:xfrm>
                    <a:prstGeom prst="rect">
                      <a:avLst/>
                    </a:prstGeom>
                    <a:noFill/>
                    <a:ln w="9525">
                      <a:noFill/>
                      <a:miter lim="800000"/>
                      <a:headEnd/>
                      <a:tailEnd/>
                    </a:ln>
                  </pic:spPr>
                </pic:pic>
              </a:graphicData>
            </a:graphic>
          </wp:inline>
        </w:drawing>
      </w:r>
      <w:r w:rsidRPr="007F1BFE">
        <w:rPr>
          <w:rFonts w:ascii="Times New Roman" w:hAnsi="Times New Roman" w:cs="Times New Roman"/>
          <w:noProof/>
          <w:sz w:val="24"/>
          <w:szCs w:val="24"/>
        </w:rPr>
        <w:t xml:space="preserve">                                          Контроль                                  </w:t>
      </w:r>
      <w:r w:rsidRPr="007F1BFE">
        <w:rPr>
          <w:rFonts w:ascii="Times New Roman" w:hAnsi="Times New Roman" w:cs="Times New Roman"/>
          <w:sz w:val="24"/>
          <w:szCs w:val="24"/>
        </w:rPr>
        <w:t>1%ДТМ                               0,2%ДТМ                      0,04%ДТМ</w:t>
      </w:r>
    </w:p>
    <w:p w:rsidR="000A047D" w:rsidRPr="007F1BFE" w:rsidRDefault="000A047D" w:rsidP="00C87D85">
      <w:pPr>
        <w:autoSpaceDE w:val="0"/>
        <w:autoSpaceDN w:val="0"/>
        <w:adjustRightInd w:val="0"/>
        <w:spacing w:after="0" w:line="360" w:lineRule="auto"/>
        <w:jc w:val="center"/>
        <w:rPr>
          <w:rFonts w:ascii="Times New Roman" w:hAnsi="Times New Roman" w:cs="Times New Roman"/>
          <w:sz w:val="24"/>
          <w:szCs w:val="24"/>
        </w:rPr>
      </w:pPr>
    </w:p>
    <w:p w:rsidR="000A047D" w:rsidRPr="007F1BFE" w:rsidRDefault="000A047D" w:rsidP="00C87D85">
      <w:pPr>
        <w:autoSpaceDE w:val="0"/>
        <w:autoSpaceDN w:val="0"/>
        <w:adjustRightInd w:val="0"/>
        <w:spacing w:after="0" w:line="360" w:lineRule="auto"/>
        <w:jc w:val="center"/>
        <w:rPr>
          <w:rFonts w:ascii="Times New Roman" w:hAnsi="Times New Roman" w:cs="Times New Roman"/>
          <w:sz w:val="24"/>
          <w:szCs w:val="24"/>
        </w:rPr>
      </w:pPr>
    </w:p>
    <w:p w:rsidR="000A047D" w:rsidRPr="007F1BFE" w:rsidRDefault="000A047D" w:rsidP="00C87D85">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noProof/>
          <w:sz w:val="24"/>
          <w:szCs w:val="24"/>
        </w:rPr>
        <w:drawing>
          <wp:inline distT="0" distB="0" distL="0" distR="0">
            <wp:extent cx="4840357" cy="3220278"/>
            <wp:effectExtent l="19050" t="0" r="17393" b="0"/>
            <wp:docPr id="11" name="Рисунок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A047D" w:rsidRPr="007F1BFE" w:rsidRDefault="000A047D" w:rsidP="00C87D85">
      <w:pPr>
        <w:autoSpaceDE w:val="0"/>
        <w:autoSpaceDN w:val="0"/>
        <w:adjustRightInd w:val="0"/>
        <w:spacing w:after="0" w:line="360" w:lineRule="auto"/>
        <w:jc w:val="center"/>
        <w:rPr>
          <w:rFonts w:ascii="Times New Roman" w:hAnsi="Times New Roman" w:cs="Times New Roman"/>
          <w:sz w:val="24"/>
          <w:szCs w:val="24"/>
        </w:rPr>
      </w:pPr>
      <w:r w:rsidRPr="007F1BFE">
        <w:rPr>
          <w:rFonts w:ascii="Times New Roman" w:hAnsi="Times New Roman" w:cs="Times New Roman"/>
          <w:sz w:val="24"/>
          <w:szCs w:val="24"/>
        </w:rPr>
        <w:t>Рис</w:t>
      </w:r>
      <w:r w:rsidR="00C87D85" w:rsidRPr="007F1BFE">
        <w:rPr>
          <w:rFonts w:ascii="Times New Roman" w:hAnsi="Times New Roman" w:cs="Times New Roman"/>
          <w:sz w:val="24"/>
          <w:szCs w:val="24"/>
        </w:rPr>
        <w:t xml:space="preserve">унок 9 </w:t>
      </w:r>
      <w:proofErr w:type="gramStart"/>
      <w:r w:rsidR="00C87D85" w:rsidRPr="007F1BFE">
        <w:rPr>
          <w:rFonts w:ascii="Times New Roman" w:hAnsi="Times New Roman" w:cs="Times New Roman"/>
          <w:sz w:val="24"/>
          <w:szCs w:val="24"/>
        </w:rPr>
        <w:t>б-</w:t>
      </w:r>
      <w:proofErr w:type="gramEnd"/>
      <w:r w:rsidRPr="007F1BFE">
        <w:rPr>
          <w:rFonts w:ascii="Times New Roman" w:hAnsi="Times New Roman" w:cs="Times New Roman"/>
          <w:sz w:val="24"/>
          <w:szCs w:val="24"/>
        </w:rPr>
        <w:t xml:space="preserve"> Влияние различных концентрации диатомита на рост и развитие </w:t>
      </w:r>
      <w:r w:rsidRPr="007F1BFE">
        <w:rPr>
          <w:rFonts w:ascii="Times New Roman" w:hAnsi="Times New Roman" w:cs="Times New Roman"/>
          <w:i/>
          <w:sz w:val="24"/>
          <w:szCs w:val="24"/>
        </w:rPr>
        <w:t xml:space="preserve">Arabidopsis thaliana </w:t>
      </w:r>
      <w:r w:rsidRPr="007F1BFE">
        <w:rPr>
          <w:rFonts w:ascii="Times New Roman" w:hAnsi="Times New Roman" w:cs="Times New Roman"/>
          <w:sz w:val="24"/>
          <w:szCs w:val="24"/>
        </w:rPr>
        <w:t>(L.)</w:t>
      </w:r>
      <w:r w:rsidR="00ED0503" w:rsidRPr="007F1BFE">
        <w:rPr>
          <w:rFonts w:ascii="Times New Roman" w:hAnsi="Times New Roman" w:cs="Times New Roman"/>
          <w:sz w:val="24"/>
          <w:szCs w:val="24"/>
        </w:rPr>
        <w:t>, лист 2</w:t>
      </w:r>
    </w:p>
    <w:p w:rsidR="000A047D" w:rsidRPr="007F1BFE" w:rsidRDefault="000A047D" w:rsidP="00B270BD">
      <w:pPr>
        <w:spacing w:after="0" w:line="360" w:lineRule="auto"/>
        <w:ind w:firstLine="709"/>
        <w:jc w:val="center"/>
        <w:rPr>
          <w:rFonts w:ascii="Times New Roman" w:hAnsi="Times New Roman" w:cs="Times New Roman"/>
          <w:sz w:val="24"/>
          <w:szCs w:val="24"/>
          <w:lang w:val="be-BY"/>
        </w:rPr>
      </w:pPr>
    </w:p>
    <w:p w:rsidR="000A047D" w:rsidRPr="007F1BFE" w:rsidRDefault="000A047D" w:rsidP="00B270BD">
      <w:pPr>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pacing w:val="1"/>
          <w:sz w:val="24"/>
          <w:szCs w:val="24"/>
        </w:rPr>
        <w:t>Определение количества пролина, аллантоина и компонентов антиоксидантной системы.</w:t>
      </w:r>
      <w:r w:rsidR="00C87D85" w:rsidRPr="007F1BFE">
        <w:rPr>
          <w:rFonts w:ascii="Times New Roman" w:hAnsi="Times New Roman" w:cs="Times New Roman"/>
          <w:spacing w:val="1"/>
          <w:sz w:val="24"/>
          <w:szCs w:val="24"/>
        </w:rPr>
        <w:t xml:space="preserve"> </w:t>
      </w:r>
      <w:r w:rsidRPr="007F1BFE">
        <w:rPr>
          <w:rFonts w:ascii="Times New Roman" w:hAnsi="Times New Roman" w:cs="Times New Roman"/>
          <w:sz w:val="24"/>
          <w:szCs w:val="24"/>
        </w:rPr>
        <w:t xml:space="preserve">В защитных системах растений главную роль  играет пролин, </w:t>
      </w:r>
      <w:proofErr w:type="gramStart"/>
      <w:r w:rsidRPr="007F1BFE">
        <w:rPr>
          <w:rFonts w:ascii="Times New Roman" w:hAnsi="Times New Roman" w:cs="Times New Roman"/>
          <w:sz w:val="24"/>
          <w:szCs w:val="24"/>
        </w:rPr>
        <w:t>который</w:t>
      </w:r>
      <w:proofErr w:type="gramEnd"/>
      <w:r w:rsidRPr="007F1BFE">
        <w:rPr>
          <w:rFonts w:ascii="Times New Roman" w:hAnsi="Times New Roman" w:cs="Times New Roman"/>
          <w:sz w:val="24"/>
          <w:szCs w:val="24"/>
        </w:rPr>
        <w:t xml:space="preserve"> участвует в повышении осмотического давления клеточных растворов, и защищает  белковолипидные комплексы путем обезвреживания активных форм кислорода, разрушающих биомембраны. Природное и техногенное засоление приводит к ощелачиванию. Растения, произрастающие на засоленных и засушливых  территориях, характеризовались повышенным количеством пролина в листьях и подземных органах. В модельных опытах у растений с разным конститутивным уровнем пролина (</w:t>
      </w:r>
      <w:r w:rsidRPr="007F1BFE">
        <w:rPr>
          <w:rFonts w:ascii="Times New Roman" w:hAnsi="Times New Roman" w:cs="Times New Roman"/>
          <w:i/>
          <w:sz w:val="24"/>
          <w:szCs w:val="24"/>
          <w:lang w:val="en-US"/>
        </w:rPr>
        <w:t>Hordeum</w:t>
      </w:r>
      <w:r w:rsidRPr="007F1BFE">
        <w:rPr>
          <w:rFonts w:ascii="Times New Roman" w:hAnsi="Times New Roman" w:cs="Times New Roman"/>
          <w:i/>
          <w:sz w:val="24"/>
          <w:szCs w:val="24"/>
        </w:rPr>
        <w:t xml:space="preserve"> </w:t>
      </w:r>
      <w:r w:rsidRPr="007F1BFE">
        <w:rPr>
          <w:rFonts w:ascii="Times New Roman" w:hAnsi="Times New Roman" w:cs="Times New Roman"/>
          <w:i/>
          <w:sz w:val="24"/>
          <w:szCs w:val="24"/>
          <w:lang w:val="en-US"/>
        </w:rPr>
        <w:t>vulgaris</w:t>
      </w:r>
      <w:r w:rsidRPr="007F1BFE">
        <w:rPr>
          <w:rFonts w:ascii="Times New Roman" w:hAnsi="Times New Roman" w:cs="Times New Roman"/>
          <w:sz w:val="24"/>
          <w:szCs w:val="24"/>
        </w:rPr>
        <w:t xml:space="preserve">) стресс-индуцированная реакция на </w:t>
      </w:r>
      <w:r w:rsidRPr="007F1BFE">
        <w:rPr>
          <w:rFonts w:ascii="Times New Roman" w:hAnsi="Times New Roman" w:cs="Times New Roman"/>
          <w:sz w:val="24"/>
          <w:szCs w:val="24"/>
        </w:rPr>
        <w:lastRenderedPageBreak/>
        <w:t>засоление корневой среды сопровождалась аккумуляцией этого осмопротектора. По-видимому, пролин аккумулируется  в большом количестве после  сокрушительного повреждения  клетки.  В эксперментах уровень NaCl-зависимой аккумуляции пролина у растений был выше</w:t>
      </w:r>
      <w:proofErr w:type="gramStart"/>
      <w:r w:rsidRPr="007F1BFE">
        <w:rPr>
          <w:rFonts w:ascii="Times New Roman" w:hAnsi="Times New Roman" w:cs="Times New Roman"/>
          <w:sz w:val="24"/>
          <w:szCs w:val="24"/>
        </w:rPr>
        <w:t>,ч</w:t>
      </w:r>
      <w:proofErr w:type="gramEnd"/>
      <w:r w:rsidRPr="007F1BFE">
        <w:rPr>
          <w:rFonts w:ascii="Times New Roman" w:hAnsi="Times New Roman" w:cs="Times New Roman"/>
          <w:sz w:val="24"/>
          <w:szCs w:val="24"/>
        </w:rPr>
        <w:t>ем у обработанных с диатомитом семян ячменя (рис</w:t>
      </w:r>
      <w:r w:rsidR="000048B9">
        <w:rPr>
          <w:rFonts w:ascii="Times New Roman" w:hAnsi="Times New Roman" w:cs="Times New Roman"/>
          <w:sz w:val="24"/>
          <w:szCs w:val="24"/>
          <w:lang w:val="kk-KZ"/>
        </w:rPr>
        <w:t>унок</w:t>
      </w:r>
      <w:r w:rsidRPr="007F1BFE">
        <w:rPr>
          <w:rFonts w:ascii="Times New Roman" w:hAnsi="Times New Roman" w:cs="Times New Roman"/>
          <w:sz w:val="24"/>
          <w:szCs w:val="24"/>
        </w:rPr>
        <w:t xml:space="preserve"> 10) Вместе с тем, прайминг с диатомитом семян на фоне засоления и засухи, резко снижается степень окисления  поврежденных мембран при солевом стрессе.</w:t>
      </w:r>
    </w:p>
    <w:p w:rsidR="00540565" w:rsidRPr="007F1BFE" w:rsidRDefault="00540565" w:rsidP="00B270BD">
      <w:pPr>
        <w:spacing w:after="0" w:line="360" w:lineRule="auto"/>
        <w:ind w:firstLine="709"/>
        <w:jc w:val="both"/>
        <w:rPr>
          <w:rFonts w:ascii="Times New Roman" w:hAnsi="Times New Roman" w:cs="Times New Roman"/>
          <w:sz w:val="24"/>
          <w:szCs w:val="24"/>
        </w:rPr>
      </w:pPr>
    </w:p>
    <w:p w:rsidR="000A047D" w:rsidRPr="007F1BFE" w:rsidRDefault="000A047D" w:rsidP="00C87D85">
      <w:pPr>
        <w:spacing w:after="0" w:line="360" w:lineRule="auto"/>
        <w:jc w:val="center"/>
        <w:rPr>
          <w:rFonts w:ascii="Times New Roman" w:hAnsi="Times New Roman" w:cs="Times New Roman"/>
          <w:sz w:val="24"/>
          <w:szCs w:val="24"/>
        </w:rPr>
      </w:pPr>
      <w:r w:rsidRPr="007F1BFE">
        <w:rPr>
          <w:rFonts w:ascii="Times New Roman" w:hAnsi="Times New Roman" w:cs="Times New Roman"/>
          <w:noProof/>
          <w:sz w:val="24"/>
          <w:szCs w:val="24"/>
        </w:rPr>
        <w:drawing>
          <wp:inline distT="0" distB="0" distL="0" distR="0">
            <wp:extent cx="5638855" cy="2882348"/>
            <wp:effectExtent l="19050" t="0" r="18995"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A047D" w:rsidRPr="007F1BFE" w:rsidRDefault="000A047D" w:rsidP="00C87D85">
      <w:pPr>
        <w:spacing w:after="0" w:line="360" w:lineRule="auto"/>
        <w:jc w:val="center"/>
        <w:rPr>
          <w:rFonts w:ascii="Times New Roman" w:hAnsi="Times New Roman" w:cs="Times New Roman"/>
          <w:sz w:val="24"/>
          <w:szCs w:val="24"/>
        </w:rPr>
      </w:pPr>
      <w:r w:rsidRPr="007F1BFE">
        <w:rPr>
          <w:rFonts w:ascii="Times New Roman" w:hAnsi="Times New Roman" w:cs="Times New Roman"/>
          <w:sz w:val="24"/>
          <w:szCs w:val="24"/>
        </w:rPr>
        <w:t>Рис</w:t>
      </w:r>
      <w:r w:rsidR="00C87D85" w:rsidRPr="007F1BFE">
        <w:rPr>
          <w:rFonts w:ascii="Times New Roman" w:hAnsi="Times New Roman" w:cs="Times New Roman"/>
          <w:sz w:val="24"/>
          <w:szCs w:val="24"/>
        </w:rPr>
        <w:t>унок</w:t>
      </w:r>
      <w:r w:rsidRPr="007F1BFE">
        <w:rPr>
          <w:rFonts w:ascii="Times New Roman" w:hAnsi="Times New Roman" w:cs="Times New Roman"/>
          <w:sz w:val="24"/>
          <w:szCs w:val="24"/>
        </w:rPr>
        <w:t xml:space="preserve"> 1</w:t>
      </w:r>
      <w:r w:rsidR="00C87D85" w:rsidRPr="007F1BFE">
        <w:rPr>
          <w:rFonts w:ascii="Times New Roman" w:hAnsi="Times New Roman" w:cs="Times New Roman"/>
          <w:sz w:val="24"/>
          <w:szCs w:val="24"/>
        </w:rPr>
        <w:t xml:space="preserve">0 </w:t>
      </w:r>
      <w:r w:rsidRPr="007F1BFE">
        <w:rPr>
          <w:rFonts w:ascii="Times New Roman" w:hAnsi="Times New Roman" w:cs="Times New Roman"/>
          <w:sz w:val="24"/>
          <w:szCs w:val="24"/>
        </w:rPr>
        <w:t>-</w:t>
      </w:r>
      <w:r w:rsidR="00C87D85" w:rsidRPr="007F1BFE">
        <w:rPr>
          <w:rFonts w:ascii="Times New Roman" w:hAnsi="Times New Roman" w:cs="Times New Roman"/>
          <w:sz w:val="24"/>
          <w:szCs w:val="24"/>
        </w:rPr>
        <w:t xml:space="preserve"> </w:t>
      </w:r>
      <w:r w:rsidRPr="007F1BFE">
        <w:rPr>
          <w:rFonts w:ascii="Times New Roman" w:hAnsi="Times New Roman" w:cs="Times New Roman"/>
          <w:sz w:val="24"/>
          <w:szCs w:val="24"/>
        </w:rPr>
        <w:t>Содержание пролина в корнях растений на фоне солевого стресса и засухи (мкммоль/г сырой массы)</w:t>
      </w:r>
    </w:p>
    <w:p w:rsidR="00C87D85" w:rsidRPr="007F1BFE" w:rsidRDefault="00C87D85" w:rsidP="00C87D85">
      <w:pPr>
        <w:spacing w:after="0" w:line="360" w:lineRule="auto"/>
        <w:jc w:val="center"/>
        <w:rPr>
          <w:rFonts w:ascii="Times New Roman" w:hAnsi="Times New Roman" w:cs="Times New Roman"/>
          <w:sz w:val="24"/>
          <w:szCs w:val="24"/>
        </w:rPr>
      </w:pPr>
    </w:p>
    <w:p w:rsidR="000A047D" w:rsidRPr="007F1BFE" w:rsidRDefault="000A047D" w:rsidP="00A376BC">
      <w:pPr>
        <w:spacing w:after="0" w:line="360" w:lineRule="auto"/>
        <w:ind w:firstLine="708"/>
        <w:jc w:val="both"/>
        <w:rPr>
          <w:rFonts w:ascii="Times New Roman" w:hAnsi="Times New Roman" w:cs="Times New Roman"/>
          <w:sz w:val="24"/>
          <w:szCs w:val="24"/>
          <w:lang w:val="kk-KZ" w:eastAsia="ar-SA"/>
        </w:rPr>
      </w:pPr>
      <w:r w:rsidRPr="007F1BFE">
        <w:rPr>
          <w:rFonts w:ascii="Times New Roman" w:hAnsi="Times New Roman" w:cs="Times New Roman"/>
          <w:sz w:val="24"/>
          <w:szCs w:val="24"/>
          <w:lang w:val="kk-KZ"/>
        </w:rPr>
        <w:t>Как видно из диаграммы   прайминг семян ячменя  с различными концентрациями диатомита  несколько улучшает  рост проростков в соленой среде и засухе а также количество  пролина образуется меньше чем в контрольных растениях</w:t>
      </w:r>
      <w:r w:rsidR="00A54011" w:rsidRPr="007F1BFE">
        <w:rPr>
          <w:rFonts w:ascii="Times New Roman" w:hAnsi="Times New Roman" w:cs="Times New Roman"/>
          <w:sz w:val="24"/>
          <w:szCs w:val="24"/>
          <w:lang w:val="kk-KZ"/>
        </w:rPr>
        <w:t>, т</w:t>
      </w:r>
      <w:r w:rsidRPr="007F1BFE">
        <w:rPr>
          <w:rFonts w:ascii="Times New Roman" w:hAnsi="Times New Roman" w:cs="Times New Roman"/>
          <w:sz w:val="24"/>
          <w:szCs w:val="24"/>
          <w:lang w:val="kk-KZ"/>
        </w:rPr>
        <w:t xml:space="preserve">ак как прайминг семян с различными концентрациями диатомита имеет стресс протекторное свойство для растений. </w:t>
      </w:r>
      <w:r w:rsidR="00BD6F40" w:rsidRPr="007F1BFE">
        <w:rPr>
          <w:rFonts w:ascii="Times New Roman" w:hAnsi="Times New Roman" w:cs="Times New Roman"/>
          <w:sz w:val="24"/>
          <w:szCs w:val="24"/>
        </w:rPr>
        <w:t>Таким образом,</w:t>
      </w:r>
      <w:r w:rsidRPr="007F1BFE">
        <w:rPr>
          <w:rFonts w:ascii="Times New Roman" w:hAnsi="Times New Roman" w:cs="Times New Roman"/>
          <w:sz w:val="24"/>
          <w:szCs w:val="24"/>
        </w:rPr>
        <w:t xml:space="preserve"> можно отметить, что предпосевный прайминг семян ячменя в оптимальной концентрации диатомита дает быстрый рост и имеет некоторые морфофизиологические пр</w:t>
      </w:r>
      <w:r w:rsidR="00A54011" w:rsidRPr="007F1BFE">
        <w:rPr>
          <w:rFonts w:ascii="Times New Roman" w:hAnsi="Times New Roman" w:cs="Times New Roman"/>
          <w:sz w:val="24"/>
          <w:szCs w:val="24"/>
        </w:rPr>
        <w:t>еи</w:t>
      </w:r>
      <w:r w:rsidRPr="007F1BFE">
        <w:rPr>
          <w:rFonts w:ascii="Times New Roman" w:hAnsi="Times New Roman" w:cs="Times New Roman"/>
          <w:sz w:val="24"/>
          <w:szCs w:val="24"/>
        </w:rPr>
        <w:t xml:space="preserve">мущества перед контролем.  </w:t>
      </w:r>
    </w:p>
    <w:p w:rsidR="00540565" w:rsidRPr="007F1BFE" w:rsidRDefault="00540565" w:rsidP="00A376BC">
      <w:pPr>
        <w:spacing w:after="0" w:line="360" w:lineRule="auto"/>
        <w:ind w:firstLine="708"/>
        <w:jc w:val="both"/>
        <w:rPr>
          <w:rFonts w:ascii="Times New Roman" w:hAnsi="Times New Roman" w:cs="Times New Roman"/>
          <w:sz w:val="24"/>
          <w:szCs w:val="24"/>
        </w:rPr>
      </w:pPr>
      <w:r w:rsidRPr="007F1BFE">
        <w:rPr>
          <w:rFonts w:ascii="Times New Roman" w:hAnsi="Times New Roman" w:cs="Times New Roman"/>
          <w:sz w:val="24"/>
          <w:szCs w:val="24"/>
          <w:lang w:val="kk-KZ"/>
        </w:rPr>
        <w:t xml:space="preserve">Эффект предпосевного насыщения семян ячменя в суспензии диатомита в комбинации с нитратом, молибдатом и фосфатом на прорастание семян, рост  проростков и содержание аллантоина в их корнях. </w:t>
      </w:r>
    </w:p>
    <w:p w:rsidR="000048B9" w:rsidRDefault="00A376BC" w:rsidP="000048B9">
      <w:pPr>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 xml:space="preserve">Нами было изучено влияние предпосевного прайминга семян ячменя отдельно в возрастающих концентрациях растворов </w:t>
      </w:r>
      <w:r w:rsidRPr="007F1BFE">
        <w:rPr>
          <w:rFonts w:ascii="Times New Roman" w:hAnsi="Times New Roman" w:cs="Times New Roman"/>
          <w:sz w:val="24"/>
          <w:szCs w:val="24"/>
          <w:lang w:val="en-US"/>
        </w:rPr>
        <w:t>NaCl</w:t>
      </w:r>
      <w:r w:rsidRPr="007F1BFE">
        <w:rPr>
          <w:rFonts w:ascii="Times New Roman" w:hAnsi="Times New Roman" w:cs="Times New Roman"/>
          <w:sz w:val="24"/>
          <w:szCs w:val="24"/>
        </w:rPr>
        <w:t xml:space="preserve">, нитрата, молибдата, фосфата и суспензии </w:t>
      </w:r>
      <w:r w:rsidRPr="007F1BFE">
        <w:rPr>
          <w:rFonts w:ascii="Times New Roman" w:hAnsi="Times New Roman" w:cs="Times New Roman"/>
          <w:sz w:val="24"/>
          <w:szCs w:val="24"/>
        </w:rPr>
        <w:lastRenderedPageBreak/>
        <w:t xml:space="preserve">диатомита (ДТМ) (таблица 1). </w:t>
      </w:r>
      <w:r w:rsidR="000048B9">
        <w:rPr>
          <w:rFonts w:ascii="Times New Roman" w:hAnsi="Times New Roman" w:cs="Times New Roman"/>
          <w:sz w:val="24"/>
          <w:szCs w:val="24"/>
        </w:rPr>
        <w:t xml:space="preserve">Достоверность различий рассчитывалась при помощи ANOVA теста по отношению к 100 ммоль/л </w:t>
      </w:r>
      <w:r w:rsidR="000048B9">
        <w:rPr>
          <w:rFonts w:ascii="Times New Roman" w:hAnsi="Times New Roman" w:cs="Times New Roman"/>
          <w:sz w:val="24"/>
          <w:szCs w:val="24"/>
          <w:lang w:val="en-US"/>
        </w:rPr>
        <w:t>NaCl</w:t>
      </w:r>
      <w:r w:rsidR="000048B9">
        <w:rPr>
          <w:rFonts w:ascii="Times New Roman" w:hAnsi="Times New Roman" w:cs="Times New Roman"/>
          <w:sz w:val="24"/>
          <w:szCs w:val="24"/>
        </w:rPr>
        <w:t xml:space="preserve"> (А) и по отношению к 100 ммоль/л </w:t>
      </w:r>
      <w:r w:rsidR="000048B9">
        <w:rPr>
          <w:rFonts w:ascii="Times New Roman" w:hAnsi="Times New Roman" w:cs="Times New Roman"/>
          <w:sz w:val="24"/>
          <w:szCs w:val="24"/>
          <w:lang w:val="en-US"/>
        </w:rPr>
        <w:t>NaCl</w:t>
      </w:r>
      <w:r w:rsidR="000048B9">
        <w:rPr>
          <w:rFonts w:ascii="Times New Roman" w:hAnsi="Times New Roman" w:cs="Times New Roman"/>
          <w:sz w:val="24"/>
          <w:szCs w:val="24"/>
        </w:rPr>
        <w:t xml:space="preserve"> с диатомитом (</w:t>
      </w:r>
      <w:r w:rsidR="000048B9">
        <w:rPr>
          <w:rFonts w:ascii="Times New Roman" w:hAnsi="Times New Roman" w:cs="Times New Roman"/>
          <w:sz w:val="24"/>
          <w:szCs w:val="24"/>
          <w:lang w:val="en-US"/>
        </w:rPr>
        <w:t>B</w:t>
      </w:r>
      <w:r w:rsidR="000048B9">
        <w:rPr>
          <w:rFonts w:ascii="Times New Roman" w:hAnsi="Times New Roman" w:cs="Times New Roman"/>
          <w:sz w:val="24"/>
          <w:szCs w:val="24"/>
        </w:rPr>
        <w:t xml:space="preserve">): </w:t>
      </w:r>
      <w:r w:rsidR="000048B9">
        <w:rPr>
          <w:rFonts w:ascii="Times New Roman" w:hAnsi="Times New Roman" w:cs="Times New Roman"/>
          <w:sz w:val="24"/>
          <w:szCs w:val="24"/>
          <w:lang w:val="en-US"/>
        </w:rPr>
        <w:t>p</w:t>
      </w:r>
      <w:r w:rsidR="000048B9">
        <w:rPr>
          <w:rFonts w:ascii="Times New Roman" w:hAnsi="Times New Roman" w:cs="Times New Roman"/>
          <w:sz w:val="24"/>
          <w:szCs w:val="24"/>
        </w:rPr>
        <w:t>≤0,05 (n=30-40).</w:t>
      </w:r>
    </w:p>
    <w:p w:rsidR="00A376BC" w:rsidRPr="007F1BFE" w:rsidRDefault="00A376BC" w:rsidP="00A376BC">
      <w:pPr>
        <w:spacing w:after="0" w:line="360" w:lineRule="auto"/>
        <w:ind w:firstLine="708"/>
        <w:jc w:val="both"/>
        <w:rPr>
          <w:rFonts w:ascii="Times New Roman" w:hAnsi="Times New Roman" w:cs="Times New Roman"/>
          <w:sz w:val="24"/>
          <w:szCs w:val="24"/>
        </w:rPr>
      </w:pPr>
    </w:p>
    <w:p w:rsidR="00A376BC" w:rsidRPr="007F1BFE" w:rsidRDefault="00A376BC" w:rsidP="007F1BFE">
      <w:pPr>
        <w:pStyle w:val="af7"/>
        <w:spacing w:line="360" w:lineRule="auto"/>
        <w:ind w:left="0"/>
      </w:pPr>
      <w:r w:rsidRPr="007F1BFE">
        <w:t>Таблица 1 -  Эффект предпосевного прайминга семян ячменя в разных концентрациях растворов некоторых минеральных солей и суспензии диатомита на их всхожесть</w:t>
      </w:r>
      <w:proofErr w:type="gramStart"/>
      <w:r w:rsidRPr="007F1BFE">
        <w:t xml:space="preserve"> (%)</w:t>
      </w:r>
      <w:proofErr w:type="gramEnd"/>
    </w:p>
    <w:p w:rsidR="00A376BC" w:rsidRPr="007F1BFE" w:rsidRDefault="00A376BC" w:rsidP="00A376BC">
      <w:pPr>
        <w:pStyle w:val="af7"/>
        <w:spacing w:line="360" w:lineRule="auto"/>
        <w:ind w:left="0"/>
        <w:jc w:val="both"/>
      </w:pPr>
    </w:p>
    <w:tbl>
      <w:tblPr>
        <w:tblStyle w:val="af3"/>
        <w:tblW w:w="9571" w:type="dxa"/>
        <w:jc w:val="center"/>
        <w:tblLook w:val="04A0"/>
      </w:tblPr>
      <w:tblGrid>
        <w:gridCol w:w="2126"/>
        <w:gridCol w:w="1063"/>
        <w:gridCol w:w="1063"/>
        <w:gridCol w:w="1063"/>
        <w:gridCol w:w="1064"/>
        <w:gridCol w:w="1064"/>
        <w:gridCol w:w="1064"/>
        <w:gridCol w:w="1064"/>
      </w:tblGrid>
      <w:tr w:rsidR="00A376BC" w:rsidRPr="007F1BFE" w:rsidTr="00A376BC">
        <w:trPr>
          <w:jc w:val="center"/>
        </w:trPr>
        <w:tc>
          <w:tcPr>
            <w:tcW w:w="2126" w:type="dxa"/>
            <w:vMerge w:val="restart"/>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Раствор прайминга</w:t>
            </w:r>
          </w:p>
        </w:tc>
        <w:tc>
          <w:tcPr>
            <w:tcW w:w="7445" w:type="dxa"/>
            <w:gridSpan w:val="7"/>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rPr>
                <w:lang w:val="kk-KZ"/>
              </w:rPr>
              <w:t>Концентрации раствора для прайминга, мМ</w:t>
            </w:r>
          </w:p>
        </w:tc>
      </w:tr>
      <w:tr w:rsidR="00A376BC" w:rsidRPr="007F1BFE" w:rsidTr="00A376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6BC" w:rsidRPr="007F1BFE" w:rsidRDefault="00A376BC" w:rsidP="00A376BC">
            <w:pPr>
              <w:spacing w:line="360" w:lineRule="auto"/>
              <w:rPr>
                <w:sz w:val="24"/>
                <w:szCs w:val="24"/>
                <w:lang w:val="kk-KZ" w:eastAsia="en-US"/>
              </w:rPr>
            </w:pP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0</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25</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50</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75</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100</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rPr>
                <w:lang w:val="kk-KZ"/>
              </w:rPr>
              <w:t>125</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rPr>
                <w:lang w:val="kk-KZ"/>
              </w:rPr>
              <w:t>150</w:t>
            </w:r>
          </w:p>
        </w:tc>
      </w:tr>
      <w:tr w:rsidR="00A376BC" w:rsidRPr="007F1BFE" w:rsidTr="00A376BC">
        <w:trPr>
          <w:jc w:val="center"/>
        </w:trPr>
        <w:tc>
          <w:tcPr>
            <w:tcW w:w="2126"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Сухие семена</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64</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r>
      <w:tr w:rsidR="00A376BC" w:rsidRPr="007F1BFE" w:rsidTr="00A376BC">
        <w:trPr>
          <w:jc w:val="center"/>
        </w:trPr>
        <w:tc>
          <w:tcPr>
            <w:tcW w:w="2126"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en-US" w:eastAsia="en-US"/>
              </w:rPr>
            </w:pPr>
            <w:r w:rsidRPr="007F1BFE">
              <w:rPr>
                <w:lang w:val="kk-KZ"/>
              </w:rPr>
              <w:t>Вода</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71%</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r>
      <w:tr w:rsidR="00A376BC" w:rsidRPr="007F1BFE" w:rsidTr="00A376BC">
        <w:trPr>
          <w:jc w:val="center"/>
        </w:trPr>
        <w:tc>
          <w:tcPr>
            <w:tcW w:w="2126"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en-US" w:eastAsia="en-US"/>
              </w:rPr>
            </w:pPr>
            <w:r w:rsidRPr="007F1BFE">
              <w:rPr>
                <w:lang w:val="en-US"/>
              </w:rPr>
              <w:t>NaCl</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72%</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74%</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76%</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76%</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74%</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70%</w:t>
            </w:r>
          </w:p>
        </w:tc>
      </w:tr>
      <w:tr w:rsidR="00A376BC" w:rsidRPr="007F1BFE" w:rsidTr="00A376BC">
        <w:trPr>
          <w:jc w:val="center"/>
        </w:trPr>
        <w:tc>
          <w:tcPr>
            <w:tcW w:w="2126"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en-US" w:eastAsia="en-US"/>
              </w:rPr>
            </w:pPr>
            <w:r w:rsidRPr="007F1BFE">
              <w:rPr>
                <w:lang w:val="en-US"/>
              </w:rPr>
              <w:t>KNO</w:t>
            </w:r>
            <w:r w:rsidRPr="007F1BFE">
              <w:rPr>
                <w:vertAlign w:val="subscript"/>
                <w:lang w:val="en-US"/>
              </w:rPr>
              <w:t>3</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72%</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72%</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76%</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76%</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75%</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75%</w:t>
            </w:r>
          </w:p>
        </w:tc>
      </w:tr>
      <w:tr w:rsidR="00A376BC" w:rsidRPr="007F1BFE" w:rsidTr="00A376BC">
        <w:trPr>
          <w:jc w:val="center"/>
        </w:trPr>
        <w:tc>
          <w:tcPr>
            <w:tcW w:w="2126"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en-US" w:eastAsia="en-US"/>
              </w:rPr>
            </w:pPr>
            <w:r w:rsidRPr="007F1BFE">
              <w:rPr>
                <w:lang w:val="en-US"/>
              </w:rPr>
              <w:t>Na</w:t>
            </w:r>
            <w:r w:rsidRPr="007F1BFE">
              <w:rPr>
                <w:vertAlign w:val="subscript"/>
                <w:lang w:val="en-US"/>
              </w:rPr>
              <w:t>2</w:t>
            </w:r>
            <w:r w:rsidRPr="007F1BFE">
              <w:rPr>
                <w:lang w:val="en-US"/>
              </w:rPr>
              <w:t>MoO</w:t>
            </w:r>
            <w:r w:rsidRPr="007F1BFE">
              <w:rPr>
                <w:vertAlign w:val="subscript"/>
                <w:lang w:val="en-US"/>
              </w:rPr>
              <w:t>4</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72%</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72%</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73%</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73%</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69%</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65%</w:t>
            </w:r>
          </w:p>
        </w:tc>
      </w:tr>
      <w:tr w:rsidR="00A376BC" w:rsidRPr="007F1BFE" w:rsidTr="00A376BC">
        <w:trPr>
          <w:jc w:val="center"/>
        </w:trPr>
        <w:tc>
          <w:tcPr>
            <w:tcW w:w="2126"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eastAsia="en-US"/>
              </w:rPr>
            </w:pPr>
            <w:r w:rsidRPr="007F1BFE">
              <w:rPr>
                <w:lang w:val="en-US"/>
              </w:rPr>
              <w:t>KH</w:t>
            </w:r>
            <w:r w:rsidRPr="007F1BFE">
              <w:rPr>
                <w:i/>
                <w:vertAlign w:val="subscript"/>
                <w:lang w:val="en-US"/>
              </w:rPr>
              <w:t>2</w:t>
            </w:r>
            <w:r w:rsidRPr="007F1BFE">
              <w:rPr>
                <w:lang w:val="en-US"/>
              </w:rPr>
              <w:t>PO</w:t>
            </w:r>
            <w:r w:rsidRPr="007F1BFE">
              <w:rPr>
                <w:vertAlign w:val="subscript"/>
                <w:lang w:val="en-US"/>
              </w:rPr>
              <w:t>4</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71%</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72%</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73%</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73%</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72%</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70%</w:t>
            </w:r>
          </w:p>
        </w:tc>
      </w:tr>
      <w:tr w:rsidR="00A376BC" w:rsidRPr="007F1BFE" w:rsidTr="00A376BC">
        <w:trPr>
          <w:jc w:val="center"/>
        </w:trPr>
        <w:tc>
          <w:tcPr>
            <w:tcW w:w="2126" w:type="dxa"/>
            <w:vMerge w:val="restart"/>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Грамм ДТМ</w:t>
            </w:r>
          </w:p>
          <w:p w:rsidR="00A376BC" w:rsidRPr="007F1BFE" w:rsidRDefault="00A376BC" w:rsidP="00A376BC">
            <w:pPr>
              <w:pStyle w:val="af7"/>
              <w:spacing w:line="360" w:lineRule="auto"/>
              <w:ind w:left="0"/>
              <w:jc w:val="center"/>
              <w:rPr>
                <w:lang w:eastAsia="en-US"/>
              </w:rPr>
            </w:pPr>
            <w:r w:rsidRPr="007F1BFE">
              <w:t>в 100 мл Н</w:t>
            </w:r>
            <w:r w:rsidRPr="007F1BFE">
              <w:rPr>
                <w:vertAlign w:val="subscript"/>
              </w:rPr>
              <w:t>2</w:t>
            </w:r>
            <w:r w:rsidRPr="007F1BFE">
              <w:t>О</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73%</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75%</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78%</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78%</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78%</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78%</w:t>
            </w:r>
          </w:p>
        </w:tc>
      </w:tr>
      <w:tr w:rsidR="00A376BC" w:rsidRPr="007F1BFE" w:rsidTr="00A376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6BC" w:rsidRPr="007F1BFE" w:rsidRDefault="00A376BC" w:rsidP="00A376BC">
            <w:pPr>
              <w:spacing w:line="360" w:lineRule="auto"/>
              <w:rPr>
                <w:sz w:val="24"/>
                <w:szCs w:val="24"/>
                <w:lang w:eastAsia="en-US"/>
              </w:rPr>
            </w:pP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pPr>
            <w:r w:rsidRPr="007F1BFE">
              <w:t>-</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1 г</w:t>
            </w:r>
          </w:p>
        </w:tc>
        <w:tc>
          <w:tcPr>
            <w:tcW w:w="1063"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5 г</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10 г</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15 г</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20 г</w:t>
            </w:r>
          </w:p>
        </w:tc>
        <w:tc>
          <w:tcPr>
            <w:tcW w:w="1064" w:type="dxa"/>
            <w:tcBorders>
              <w:top w:val="single" w:sz="4" w:space="0" w:color="auto"/>
              <w:left w:val="single" w:sz="4" w:space="0" w:color="auto"/>
              <w:bottom w:val="single" w:sz="4" w:space="0" w:color="auto"/>
              <w:right w:val="single" w:sz="4" w:space="0" w:color="auto"/>
            </w:tcBorders>
            <w:hideMark/>
          </w:tcPr>
          <w:p w:rsidR="00A376BC" w:rsidRPr="007F1BFE" w:rsidRDefault="00A376BC" w:rsidP="00A376BC">
            <w:pPr>
              <w:pStyle w:val="af7"/>
              <w:spacing w:line="360" w:lineRule="auto"/>
              <w:ind w:left="0"/>
              <w:jc w:val="center"/>
              <w:rPr>
                <w:lang w:val="kk-KZ" w:eastAsia="en-US"/>
              </w:rPr>
            </w:pPr>
            <w:r w:rsidRPr="007F1BFE">
              <w:rPr>
                <w:lang w:val="kk-KZ"/>
              </w:rPr>
              <w:t>25 г</w:t>
            </w:r>
          </w:p>
        </w:tc>
      </w:tr>
    </w:tbl>
    <w:p w:rsidR="00A376BC" w:rsidRPr="007F1BFE" w:rsidRDefault="00A376BC" w:rsidP="00A376BC">
      <w:pPr>
        <w:pStyle w:val="af7"/>
        <w:spacing w:line="360" w:lineRule="auto"/>
        <w:ind w:left="0"/>
        <w:jc w:val="both"/>
      </w:pPr>
    </w:p>
    <w:p w:rsidR="00A376BC" w:rsidRPr="007F1BFE" w:rsidRDefault="00A376BC" w:rsidP="00A376BC">
      <w:pPr>
        <w:pStyle w:val="af7"/>
        <w:spacing w:line="360" w:lineRule="auto"/>
        <w:ind w:left="0" w:firstLine="708"/>
        <w:jc w:val="both"/>
      </w:pPr>
      <w:r w:rsidRPr="007F1BFE">
        <w:t xml:space="preserve">Как видно из таблицы 1, по сравнению с сухими семенами ячменя их предпосевной праймингдистиллированной воде значительно улучшал всхожесть семян. Прайминг семян в растворах указанных солей еще больше повышал их всхожести. Максимальная всхожесть семян наблюдалась после прайминга в растворах </w:t>
      </w:r>
      <w:r w:rsidRPr="007F1BFE">
        <w:rPr>
          <w:lang w:val="en-US"/>
        </w:rPr>
        <w:t>KNO</w:t>
      </w:r>
      <w:r w:rsidRPr="007F1BFE">
        <w:rPr>
          <w:vertAlign w:val="subscript"/>
        </w:rPr>
        <w:t>3</w:t>
      </w:r>
      <w:r w:rsidRPr="007F1BFE">
        <w:t xml:space="preserve"> и самого токсиканта</w:t>
      </w:r>
      <w:proofErr w:type="gramStart"/>
      <w:r w:rsidRPr="007F1BFE">
        <w:rPr>
          <w:lang w:val="en-US"/>
        </w:rPr>
        <w:t>NaCl</w:t>
      </w:r>
      <w:proofErr w:type="gramEnd"/>
      <w:r w:rsidRPr="007F1BFE">
        <w:t>в диапазоне их концентрации 75-100 мМ. Прайминг в суспензии диатомита, содержащих выше 10 г/100 мл Н</w:t>
      </w:r>
      <w:r w:rsidRPr="007F1BFE">
        <w:rPr>
          <w:vertAlign w:val="subscript"/>
        </w:rPr>
        <w:t>2</w:t>
      </w:r>
      <w:r w:rsidRPr="007F1BFE">
        <w:t xml:space="preserve">О показал самую высокую всхожесть семян ячменя. Эффект прайминга в растворах молибдата и фосфата на всхожесть семян был незначительным. </w:t>
      </w:r>
    </w:p>
    <w:p w:rsidR="00963154" w:rsidRDefault="00A376BC" w:rsidP="00963154">
      <w:pPr>
        <w:pStyle w:val="af7"/>
        <w:spacing w:line="360" w:lineRule="auto"/>
        <w:ind w:left="0" w:firstLine="708"/>
        <w:jc w:val="both"/>
        <w:rPr>
          <w:lang w:val="kk-KZ"/>
        </w:rPr>
      </w:pPr>
      <w:r w:rsidRPr="007F1BFE">
        <w:t xml:space="preserve">Далее нами были проведены эксперименты по изучению эффекта предпосевного прайминга семян в растворах </w:t>
      </w:r>
      <w:r w:rsidRPr="007F1BFE">
        <w:rPr>
          <w:lang w:val="en-US"/>
        </w:rPr>
        <w:t>NaCl</w:t>
      </w:r>
      <w:r w:rsidRPr="007F1BFE">
        <w:t>, нитрата, молибдата, фосфата в комбинации с суспензией диатомита на рост и развитие проростков ячменяи содержание аллантоина в корнях 10-дневных проростков (таблица 2).</w:t>
      </w:r>
      <w:r w:rsidR="00963154">
        <w:t xml:space="preserve"> </w:t>
      </w:r>
      <w:r w:rsidR="000048B9">
        <w:t>Перед посевом с использованием метода прайминга семена ячменя насыщали отдельно друг от друга растворами в оптимальных концентрациях нитрата,  молибдата и фосфата, а также их смеси.</w:t>
      </w:r>
      <w:r w:rsidR="000048B9">
        <w:rPr>
          <w:lang w:val="kk-KZ"/>
        </w:rPr>
        <w:t xml:space="preserve"> </w:t>
      </w:r>
    </w:p>
    <w:p w:rsidR="000048B9" w:rsidRDefault="000048B9" w:rsidP="000048B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Предварительные эксперименты показали, что растворы нитрата калия (</w:t>
      </w:r>
      <w:r>
        <w:rPr>
          <w:rFonts w:ascii="Times New Roman" w:hAnsi="Times New Roman" w:cs="Times New Roman"/>
          <w:sz w:val="24"/>
          <w:szCs w:val="24"/>
          <w:lang w:val="en-US"/>
        </w:rPr>
        <w:t>KNO</w:t>
      </w:r>
      <w:r>
        <w:rPr>
          <w:rFonts w:ascii="Times New Roman" w:hAnsi="Times New Roman" w:cs="Times New Roman"/>
          <w:sz w:val="24"/>
          <w:szCs w:val="24"/>
          <w:vertAlign w:val="subscript"/>
        </w:rPr>
        <w:t>3</w:t>
      </w:r>
      <w:r>
        <w:rPr>
          <w:rFonts w:ascii="Times New Roman" w:hAnsi="Times New Roman" w:cs="Times New Roman"/>
          <w:sz w:val="24"/>
          <w:szCs w:val="24"/>
        </w:rPr>
        <w:t>), молибдата натрия (</w:t>
      </w:r>
      <w:r>
        <w:rPr>
          <w:rFonts w:ascii="Times New Roman" w:hAnsi="Times New Roman" w:cs="Times New Roman"/>
          <w:sz w:val="24"/>
          <w:szCs w:val="24"/>
          <w:lang w:val="en-US"/>
        </w:rPr>
        <w:t>Na</w:t>
      </w:r>
      <w:r>
        <w:rPr>
          <w:rFonts w:ascii="Times New Roman" w:hAnsi="Times New Roman" w:cs="Times New Roman"/>
          <w:sz w:val="24"/>
          <w:szCs w:val="24"/>
          <w:vertAlign w:val="subscript"/>
        </w:rPr>
        <w:t>2</w:t>
      </w:r>
      <w:r>
        <w:rPr>
          <w:rFonts w:ascii="Times New Roman" w:hAnsi="Times New Roman" w:cs="Times New Roman"/>
          <w:sz w:val="24"/>
          <w:szCs w:val="24"/>
          <w:lang w:val="en-US"/>
        </w:rPr>
        <w:t>MoO</w:t>
      </w:r>
      <w:r>
        <w:rPr>
          <w:rFonts w:ascii="Times New Roman" w:hAnsi="Times New Roman" w:cs="Times New Roman"/>
          <w:sz w:val="24"/>
          <w:szCs w:val="24"/>
          <w:vertAlign w:val="subscript"/>
        </w:rPr>
        <w:t>4</w:t>
      </w:r>
      <w:r>
        <w:rPr>
          <w:rFonts w:ascii="Times New Roman" w:hAnsi="Times New Roman" w:cs="Times New Roman"/>
          <w:sz w:val="24"/>
          <w:szCs w:val="24"/>
        </w:rPr>
        <w:t xml:space="preserve">) и фосфата натрия в концентрации 75 мМ является </w:t>
      </w:r>
      <w:r>
        <w:rPr>
          <w:rFonts w:ascii="Times New Roman" w:hAnsi="Times New Roman" w:cs="Times New Roman"/>
          <w:sz w:val="24"/>
          <w:szCs w:val="24"/>
        </w:rPr>
        <w:lastRenderedPageBreak/>
        <w:t xml:space="preserve">оптимальным для прайминга семян различных видов растений и последующего их прорастания. </w:t>
      </w:r>
    </w:p>
    <w:p w:rsidR="000A047D" w:rsidRPr="007F1BFE" w:rsidRDefault="000A047D" w:rsidP="00A376BC">
      <w:pPr>
        <w:pStyle w:val="af7"/>
        <w:spacing w:line="360" w:lineRule="auto"/>
        <w:ind w:left="0" w:firstLine="708"/>
        <w:jc w:val="both"/>
      </w:pPr>
    </w:p>
    <w:p w:rsidR="000A047D" w:rsidRPr="007F1BFE" w:rsidRDefault="000A047D" w:rsidP="00A376BC">
      <w:pPr>
        <w:pStyle w:val="af7"/>
        <w:spacing w:line="360" w:lineRule="auto"/>
        <w:ind w:left="0"/>
        <w:rPr>
          <w:lang w:val="kk-KZ"/>
        </w:rPr>
      </w:pPr>
      <w:r w:rsidRPr="007F1BFE">
        <w:rPr>
          <w:lang w:val="kk-KZ"/>
        </w:rPr>
        <w:t xml:space="preserve">Таблица </w:t>
      </w:r>
      <w:r w:rsidRPr="007F1BFE">
        <w:t xml:space="preserve"> </w:t>
      </w:r>
      <w:r w:rsidR="00A376BC" w:rsidRPr="007F1BFE">
        <w:t>2</w:t>
      </w:r>
      <w:r w:rsidRPr="007F1BFE">
        <w:t xml:space="preserve"> -</w:t>
      </w:r>
      <w:r w:rsidRPr="007F1BFE">
        <w:rPr>
          <w:lang w:val="kk-KZ"/>
        </w:rPr>
        <w:t xml:space="preserve"> Влияние предпосевного прайминга семян ячменя в суспензии диатомита (ДТМ) в растворе солей некоторых биологически важных элементов на прорастание,  массу проростков и содержаниа аллантоина в корнях ячменя</w:t>
      </w:r>
    </w:p>
    <w:tbl>
      <w:tblPr>
        <w:tblStyle w:val="af3"/>
        <w:tblW w:w="9558" w:type="dxa"/>
        <w:jc w:val="center"/>
        <w:tblInd w:w="-247" w:type="dxa"/>
        <w:tblLook w:val="04A0"/>
      </w:tblPr>
      <w:tblGrid>
        <w:gridCol w:w="2724"/>
        <w:gridCol w:w="2363"/>
        <w:gridCol w:w="1552"/>
        <w:gridCol w:w="1543"/>
        <w:gridCol w:w="1376"/>
      </w:tblGrid>
      <w:tr w:rsidR="000A047D" w:rsidRPr="007F1BFE" w:rsidTr="002D2EB0">
        <w:trPr>
          <w:jc w:val="center"/>
        </w:trPr>
        <w:tc>
          <w:tcPr>
            <w:tcW w:w="2765" w:type="dxa"/>
            <w:tcBorders>
              <w:top w:val="single" w:sz="4" w:space="0" w:color="auto"/>
              <w:left w:val="single" w:sz="4" w:space="0" w:color="auto"/>
              <w:bottom w:val="single" w:sz="4" w:space="0" w:color="auto"/>
              <w:right w:val="single" w:sz="4" w:space="0" w:color="auto"/>
            </w:tcBorders>
          </w:tcPr>
          <w:p w:rsidR="000A047D" w:rsidRPr="007F1BFE" w:rsidRDefault="000A047D" w:rsidP="00B270BD">
            <w:pPr>
              <w:pStyle w:val="af7"/>
              <w:spacing w:line="360" w:lineRule="auto"/>
              <w:ind w:left="0"/>
              <w:jc w:val="center"/>
              <w:rPr>
                <w:lang w:val="kk-KZ"/>
              </w:rPr>
            </w:pPr>
          </w:p>
          <w:p w:rsidR="000A047D" w:rsidRPr="007F1BFE" w:rsidRDefault="000A047D" w:rsidP="00B270BD">
            <w:pPr>
              <w:pStyle w:val="af7"/>
              <w:spacing w:line="360" w:lineRule="auto"/>
              <w:ind w:left="0"/>
              <w:jc w:val="center"/>
              <w:rPr>
                <w:lang w:val="kk-KZ"/>
              </w:rPr>
            </w:pPr>
          </w:p>
          <w:p w:rsidR="000A047D" w:rsidRPr="007F1BFE" w:rsidRDefault="000A047D" w:rsidP="00B270BD">
            <w:pPr>
              <w:pStyle w:val="af7"/>
              <w:spacing w:line="360" w:lineRule="auto"/>
              <w:ind w:left="0"/>
              <w:jc w:val="center"/>
              <w:rPr>
                <w:lang w:val="kk-KZ" w:eastAsia="en-US"/>
              </w:rPr>
            </w:pPr>
            <w:r w:rsidRPr="007F1BFE">
              <w:rPr>
                <w:lang w:val="kk-KZ"/>
              </w:rPr>
              <w:t>Предпосевная обработка семян</w:t>
            </w:r>
          </w:p>
        </w:tc>
        <w:tc>
          <w:tcPr>
            <w:tcW w:w="2410" w:type="dxa"/>
            <w:tcBorders>
              <w:top w:val="single" w:sz="4" w:space="0" w:color="auto"/>
              <w:left w:val="single" w:sz="4" w:space="0" w:color="auto"/>
              <w:bottom w:val="single" w:sz="4" w:space="0" w:color="auto"/>
              <w:right w:val="single" w:sz="4" w:space="0" w:color="auto"/>
            </w:tcBorders>
          </w:tcPr>
          <w:p w:rsidR="000A047D" w:rsidRPr="007F1BFE" w:rsidRDefault="000A047D" w:rsidP="00B270BD">
            <w:pPr>
              <w:pStyle w:val="af7"/>
              <w:spacing w:line="360" w:lineRule="auto"/>
              <w:ind w:left="0"/>
              <w:rPr>
                <w:lang w:val="kk-KZ"/>
              </w:rPr>
            </w:pPr>
          </w:p>
          <w:p w:rsidR="000A047D" w:rsidRPr="007F1BFE" w:rsidRDefault="000A047D" w:rsidP="00B270BD">
            <w:pPr>
              <w:pStyle w:val="af7"/>
              <w:spacing w:line="360" w:lineRule="auto"/>
              <w:ind w:left="0"/>
              <w:jc w:val="center"/>
              <w:rPr>
                <w:lang w:val="kk-KZ"/>
              </w:rPr>
            </w:pPr>
          </w:p>
          <w:p w:rsidR="000A047D" w:rsidRPr="007F1BFE" w:rsidRDefault="000A047D" w:rsidP="00B270BD">
            <w:pPr>
              <w:pStyle w:val="af7"/>
              <w:spacing w:line="360" w:lineRule="auto"/>
              <w:ind w:left="0"/>
              <w:jc w:val="center"/>
              <w:rPr>
                <w:lang w:val="kk-KZ" w:eastAsia="en-US"/>
              </w:rPr>
            </w:pPr>
            <w:r w:rsidRPr="007F1BFE">
              <w:rPr>
                <w:lang w:val="kk-KZ"/>
              </w:rPr>
              <w:t>Среда прорастания</w:t>
            </w:r>
          </w:p>
        </w:tc>
        <w:tc>
          <w:tcPr>
            <w:tcW w:w="1559" w:type="dxa"/>
            <w:tcBorders>
              <w:top w:val="single" w:sz="4" w:space="0" w:color="auto"/>
              <w:left w:val="single" w:sz="4" w:space="0" w:color="auto"/>
              <w:bottom w:val="single" w:sz="4" w:space="0" w:color="auto"/>
              <w:right w:val="single" w:sz="4" w:space="0" w:color="auto"/>
            </w:tcBorders>
          </w:tcPr>
          <w:p w:rsidR="000A047D" w:rsidRPr="007F1BFE" w:rsidRDefault="000A047D" w:rsidP="00B270BD">
            <w:pPr>
              <w:pStyle w:val="af7"/>
              <w:spacing w:line="360" w:lineRule="auto"/>
              <w:ind w:left="0"/>
              <w:jc w:val="center"/>
              <w:rPr>
                <w:lang w:val="kk-KZ"/>
              </w:rPr>
            </w:pPr>
          </w:p>
          <w:p w:rsidR="000A047D" w:rsidRPr="007F1BFE" w:rsidRDefault="000A047D" w:rsidP="00B270BD">
            <w:pPr>
              <w:pStyle w:val="af7"/>
              <w:spacing w:line="360" w:lineRule="auto"/>
              <w:ind w:left="0"/>
              <w:jc w:val="center"/>
              <w:rPr>
                <w:lang w:val="kk-KZ" w:eastAsia="en-US"/>
              </w:rPr>
            </w:pPr>
            <w:r w:rsidRPr="007F1BFE">
              <w:rPr>
                <w:lang w:val="kk-KZ"/>
              </w:rPr>
              <w:t xml:space="preserve">Количество проросших из 100 семян </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rPr>
            </w:pPr>
            <w:r w:rsidRPr="007F1BFE">
              <w:rPr>
                <w:lang w:val="kk-KZ"/>
              </w:rPr>
              <w:t xml:space="preserve">Средняя масса (мг) одного </w:t>
            </w:r>
          </w:p>
          <w:p w:rsidR="000A047D" w:rsidRPr="007F1BFE" w:rsidRDefault="000A047D" w:rsidP="00B270BD">
            <w:pPr>
              <w:pStyle w:val="af7"/>
              <w:spacing w:line="360" w:lineRule="auto"/>
              <w:ind w:left="0"/>
              <w:jc w:val="center"/>
              <w:rPr>
                <w:lang w:val="kk-KZ" w:eastAsia="en-US"/>
              </w:rPr>
            </w:pPr>
            <w:r w:rsidRPr="007F1BFE">
              <w:rPr>
                <w:lang w:val="kk-KZ"/>
              </w:rPr>
              <w:t>10-дневного проростка</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sz w:val="22"/>
                <w:szCs w:val="22"/>
                <w:lang w:val="kk-KZ"/>
              </w:rPr>
            </w:pPr>
            <w:r w:rsidRPr="007F1BFE">
              <w:rPr>
                <w:sz w:val="22"/>
                <w:szCs w:val="22"/>
                <w:lang w:val="kk-KZ"/>
              </w:rPr>
              <w:t xml:space="preserve">Содержание </w:t>
            </w:r>
          </w:p>
          <w:p w:rsidR="000A047D" w:rsidRPr="007F1BFE" w:rsidRDefault="000A047D" w:rsidP="00B270BD">
            <w:pPr>
              <w:pStyle w:val="af7"/>
              <w:spacing w:line="360" w:lineRule="auto"/>
              <w:ind w:left="0"/>
              <w:jc w:val="center"/>
              <w:rPr>
                <w:lang w:val="kk-KZ" w:eastAsia="en-US"/>
              </w:rPr>
            </w:pPr>
            <w:r w:rsidRPr="007F1BFE">
              <w:rPr>
                <w:sz w:val="22"/>
                <w:szCs w:val="22"/>
                <w:lang w:val="kk-KZ"/>
              </w:rPr>
              <w:t>аллантоина в корнях 50 проростков (мкг/г сухого веса)</w:t>
            </w:r>
          </w:p>
        </w:tc>
      </w:tr>
      <w:tr w:rsidR="006C0CE9" w:rsidRPr="007F1BFE" w:rsidTr="00963154">
        <w:trPr>
          <w:trHeight w:val="209"/>
          <w:jc w:val="center"/>
        </w:trPr>
        <w:tc>
          <w:tcPr>
            <w:tcW w:w="2765" w:type="dxa"/>
            <w:tcBorders>
              <w:top w:val="single" w:sz="4" w:space="0" w:color="auto"/>
              <w:left w:val="single" w:sz="4" w:space="0" w:color="auto"/>
              <w:bottom w:val="single" w:sz="4" w:space="0" w:color="auto"/>
              <w:right w:val="single" w:sz="4" w:space="0" w:color="auto"/>
            </w:tcBorders>
          </w:tcPr>
          <w:p w:rsidR="006C0CE9" w:rsidRPr="007F1BFE" w:rsidRDefault="006C0CE9" w:rsidP="006C0CE9">
            <w:pPr>
              <w:pStyle w:val="af7"/>
              <w:spacing w:line="360" w:lineRule="auto"/>
              <w:ind w:left="0"/>
              <w:jc w:val="center"/>
              <w:rPr>
                <w:lang w:val="kk-KZ"/>
              </w:rPr>
            </w:pPr>
            <w:r w:rsidRPr="007F1BFE">
              <w:rPr>
                <w:lang w:val="kk-KZ"/>
              </w:rPr>
              <w:t>1</w:t>
            </w:r>
          </w:p>
        </w:tc>
        <w:tc>
          <w:tcPr>
            <w:tcW w:w="2410" w:type="dxa"/>
            <w:tcBorders>
              <w:top w:val="single" w:sz="4" w:space="0" w:color="auto"/>
              <w:left w:val="single" w:sz="4" w:space="0" w:color="auto"/>
              <w:bottom w:val="single" w:sz="4" w:space="0" w:color="auto"/>
              <w:right w:val="single" w:sz="4" w:space="0" w:color="auto"/>
            </w:tcBorders>
          </w:tcPr>
          <w:p w:rsidR="006C0CE9" w:rsidRPr="007F1BFE" w:rsidRDefault="006C0CE9" w:rsidP="006C0CE9">
            <w:pPr>
              <w:pStyle w:val="af7"/>
              <w:spacing w:line="360" w:lineRule="auto"/>
              <w:ind w:left="0"/>
              <w:jc w:val="center"/>
              <w:rPr>
                <w:lang w:val="kk-KZ"/>
              </w:rPr>
            </w:pPr>
            <w:r w:rsidRPr="007F1BFE">
              <w:rPr>
                <w:lang w:val="kk-KZ"/>
              </w:rPr>
              <w:t>2</w:t>
            </w:r>
          </w:p>
        </w:tc>
        <w:tc>
          <w:tcPr>
            <w:tcW w:w="1559" w:type="dxa"/>
            <w:tcBorders>
              <w:top w:val="single" w:sz="4" w:space="0" w:color="auto"/>
              <w:left w:val="single" w:sz="4" w:space="0" w:color="auto"/>
              <w:bottom w:val="single" w:sz="4" w:space="0" w:color="auto"/>
              <w:right w:val="single" w:sz="4" w:space="0" w:color="auto"/>
            </w:tcBorders>
          </w:tcPr>
          <w:p w:rsidR="006C0CE9" w:rsidRPr="007F1BFE" w:rsidRDefault="006C0CE9" w:rsidP="006C0CE9">
            <w:pPr>
              <w:pStyle w:val="af7"/>
              <w:spacing w:line="360" w:lineRule="auto"/>
              <w:ind w:left="0"/>
              <w:jc w:val="center"/>
              <w:rPr>
                <w:lang w:val="kk-KZ"/>
              </w:rPr>
            </w:pPr>
            <w:r w:rsidRPr="007F1BFE">
              <w:rPr>
                <w:lang w:val="kk-KZ"/>
              </w:rPr>
              <w:t>3</w:t>
            </w:r>
          </w:p>
        </w:tc>
        <w:tc>
          <w:tcPr>
            <w:tcW w:w="1559" w:type="dxa"/>
            <w:tcBorders>
              <w:top w:val="single" w:sz="4" w:space="0" w:color="auto"/>
              <w:left w:val="single" w:sz="4" w:space="0" w:color="auto"/>
              <w:bottom w:val="single" w:sz="4" w:space="0" w:color="auto"/>
              <w:right w:val="single" w:sz="4" w:space="0" w:color="auto"/>
            </w:tcBorders>
            <w:hideMark/>
          </w:tcPr>
          <w:p w:rsidR="006C0CE9" w:rsidRPr="007F1BFE" w:rsidRDefault="006C0CE9" w:rsidP="006C0CE9">
            <w:pPr>
              <w:pStyle w:val="af7"/>
              <w:spacing w:line="360" w:lineRule="auto"/>
              <w:ind w:left="0"/>
              <w:jc w:val="center"/>
              <w:rPr>
                <w:lang w:val="kk-KZ"/>
              </w:rPr>
            </w:pPr>
            <w:r w:rsidRPr="007F1BFE">
              <w:rPr>
                <w:lang w:val="kk-KZ"/>
              </w:rPr>
              <w:t>4</w:t>
            </w:r>
          </w:p>
        </w:tc>
        <w:tc>
          <w:tcPr>
            <w:tcW w:w="1265" w:type="dxa"/>
            <w:tcBorders>
              <w:top w:val="single" w:sz="4" w:space="0" w:color="auto"/>
              <w:left w:val="single" w:sz="4" w:space="0" w:color="auto"/>
              <w:bottom w:val="single" w:sz="4" w:space="0" w:color="auto"/>
              <w:right w:val="single" w:sz="4" w:space="0" w:color="auto"/>
            </w:tcBorders>
            <w:hideMark/>
          </w:tcPr>
          <w:p w:rsidR="006C0CE9" w:rsidRPr="007F1BFE" w:rsidRDefault="006C0CE9" w:rsidP="006C0CE9">
            <w:pPr>
              <w:pStyle w:val="af7"/>
              <w:spacing w:line="360" w:lineRule="auto"/>
              <w:ind w:left="0"/>
              <w:jc w:val="center"/>
              <w:rPr>
                <w:lang w:val="kk-KZ"/>
              </w:rPr>
            </w:pPr>
            <w:r w:rsidRPr="007F1BFE">
              <w:rPr>
                <w:lang w:val="kk-KZ"/>
              </w:rPr>
              <w:t>5</w:t>
            </w:r>
          </w:p>
        </w:tc>
      </w:tr>
      <w:tr w:rsidR="000A047D" w:rsidRPr="007F1BFE" w:rsidTr="002D2EB0">
        <w:trPr>
          <w:trHeight w:val="187"/>
          <w:jc w:val="center"/>
        </w:trPr>
        <w:tc>
          <w:tcPr>
            <w:tcW w:w="2765" w:type="dxa"/>
            <w:vMerge w:val="restart"/>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Сухие семена без предварительной обработки</w:t>
            </w: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Вода</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76</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253</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5.6</w:t>
            </w:r>
          </w:p>
        </w:tc>
      </w:tr>
      <w:tr w:rsidR="000A047D" w:rsidRPr="007F1BFE" w:rsidTr="002D2EB0">
        <w:trPr>
          <w:trHeight w:val="187"/>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52</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185</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6.2</w:t>
            </w:r>
          </w:p>
        </w:tc>
      </w:tr>
      <w:tr w:rsidR="000A047D" w:rsidRPr="007F1BFE" w:rsidTr="002D2EB0">
        <w:trPr>
          <w:trHeight w:val="122"/>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r w:rsidRPr="007F1BFE">
              <w:rPr>
                <w:bCs/>
              </w:rPr>
              <w:t xml:space="preserve"> + ДТМ</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69</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231</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6.5</w:t>
            </w:r>
          </w:p>
        </w:tc>
      </w:tr>
      <w:tr w:rsidR="000A047D" w:rsidRPr="007F1BFE" w:rsidTr="002D2EB0">
        <w:trPr>
          <w:trHeight w:val="200"/>
          <w:jc w:val="center"/>
        </w:trPr>
        <w:tc>
          <w:tcPr>
            <w:tcW w:w="2765" w:type="dxa"/>
            <w:vMerge w:val="restart"/>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Прайминг семян в воде</w:t>
            </w: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Вода</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84</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293</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5.8</w:t>
            </w:r>
          </w:p>
        </w:tc>
      </w:tr>
      <w:tr w:rsidR="000A047D" w:rsidRPr="007F1BFE" w:rsidTr="002D2EB0">
        <w:trPr>
          <w:trHeight w:val="200"/>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50</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198</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6.2</w:t>
            </w:r>
          </w:p>
        </w:tc>
      </w:tr>
      <w:tr w:rsidR="000A047D" w:rsidRPr="007F1BFE" w:rsidTr="002D2EB0">
        <w:trPr>
          <w:trHeight w:val="113"/>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r w:rsidRPr="007F1BFE">
              <w:rPr>
                <w:bCs/>
              </w:rPr>
              <w:t xml:space="preserve"> + ДТМ</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74</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262</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6.7</w:t>
            </w:r>
          </w:p>
        </w:tc>
      </w:tr>
      <w:tr w:rsidR="000A047D" w:rsidRPr="007F1BFE" w:rsidTr="002D2EB0">
        <w:trPr>
          <w:trHeight w:val="162"/>
          <w:jc w:val="center"/>
        </w:trPr>
        <w:tc>
          <w:tcPr>
            <w:tcW w:w="2765" w:type="dxa"/>
            <w:vMerge w:val="restart"/>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Прайминг семян в суспензии ДТМ</w:t>
            </w: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Вода</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86</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298</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6.9</w:t>
            </w:r>
          </w:p>
        </w:tc>
      </w:tr>
      <w:tr w:rsidR="000A047D" w:rsidRPr="007F1BFE" w:rsidTr="002D2EB0">
        <w:trPr>
          <w:trHeight w:val="162"/>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59</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225</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6.7</w:t>
            </w:r>
          </w:p>
        </w:tc>
      </w:tr>
      <w:tr w:rsidR="000A047D" w:rsidRPr="007F1BFE" w:rsidTr="002D2EB0">
        <w:trPr>
          <w:trHeight w:val="150"/>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r w:rsidRPr="007F1BFE">
              <w:rPr>
                <w:bCs/>
              </w:rPr>
              <w:t xml:space="preserve"> + ДТМ</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78</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273</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7.2</w:t>
            </w:r>
          </w:p>
        </w:tc>
      </w:tr>
      <w:tr w:rsidR="000A047D" w:rsidRPr="007F1BFE" w:rsidTr="002D2EB0">
        <w:trPr>
          <w:trHeight w:val="137"/>
          <w:jc w:val="center"/>
        </w:trPr>
        <w:tc>
          <w:tcPr>
            <w:tcW w:w="2765" w:type="dxa"/>
            <w:vMerge w:val="restart"/>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 xml:space="preserve">Прайминг семян в растворе 75 мМ </w:t>
            </w:r>
            <w:r w:rsidRPr="007F1BFE">
              <w:rPr>
                <w:lang w:val="en-US"/>
              </w:rPr>
              <w:t>KNO</w:t>
            </w:r>
            <w:r w:rsidRPr="007F1BFE">
              <w:rPr>
                <w:vertAlign w:val="subscript"/>
              </w:rPr>
              <w:t>3</w:t>
            </w: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Вода</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86</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302</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6.9</w:t>
            </w:r>
          </w:p>
        </w:tc>
      </w:tr>
      <w:tr w:rsidR="000A047D" w:rsidRPr="007F1BFE" w:rsidTr="002D2EB0">
        <w:trPr>
          <w:trHeight w:val="137"/>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53</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218</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6.5</w:t>
            </w:r>
          </w:p>
        </w:tc>
      </w:tr>
      <w:tr w:rsidR="000A047D" w:rsidRPr="007F1BFE" w:rsidTr="002D2EB0">
        <w:trPr>
          <w:trHeight w:val="175"/>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r w:rsidRPr="007F1BFE">
              <w:rPr>
                <w:bCs/>
              </w:rPr>
              <w:t xml:space="preserve"> + ДТМ</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75</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258</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7.2</w:t>
            </w:r>
          </w:p>
        </w:tc>
      </w:tr>
      <w:tr w:rsidR="000A047D" w:rsidRPr="007F1BFE" w:rsidTr="002D2EB0">
        <w:trPr>
          <w:trHeight w:val="175"/>
          <w:jc w:val="center"/>
        </w:trPr>
        <w:tc>
          <w:tcPr>
            <w:tcW w:w="2765" w:type="dxa"/>
            <w:vMerge w:val="restart"/>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 xml:space="preserve">Прайминг семян в суспензии ДТМ в растворе 75 м М </w:t>
            </w:r>
            <w:r w:rsidRPr="007F1BFE">
              <w:rPr>
                <w:lang w:val="en-US"/>
              </w:rPr>
              <w:t>KNO</w:t>
            </w:r>
            <w:r w:rsidRPr="007F1BFE">
              <w:rPr>
                <w:vertAlign w:val="subscript"/>
              </w:rPr>
              <w:t>3</w:t>
            </w: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Вода</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86</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321</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7.1</w:t>
            </w:r>
          </w:p>
        </w:tc>
      </w:tr>
      <w:tr w:rsidR="000A047D" w:rsidRPr="007F1BFE" w:rsidTr="002D2EB0">
        <w:trPr>
          <w:trHeight w:val="175"/>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65</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239</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6.9</w:t>
            </w:r>
          </w:p>
        </w:tc>
      </w:tr>
      <w:tr w:rsidR="000A047D" w:rsidRPr="007F1BFE" w:rsidTr="002D2EB0">
        <w:trPr>
          <w:trHeight w:val="138"/>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r w:rsidRPr="007F1BFE">
              <w:rPr>
                <w:bCs/>
              </w:rPr>
              <w:t xml:space="preserve"> + ДТМ</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278</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7.4</w:t>
            </w:r>
          </w:p>
        </w:tc>
      </w:tr>
      <w:tr w:rsidR="000A047D" w:rsidRPr="007F1BFE" w:rsidTr="00963154">
        <w:trPr>
          <w:trHeight w:val="144"/>
          <w:jc w:val="center"/>
        </w:trPr>
        <w:tc>
          <w:tcPr>
            <w:tcW w:w="2765" w:type="dxa"/>
            <w:vMerge w:val="restart"/>
            <w:tcBorders>
              <w:top w:val="single" w:sz="4" w:space="0" w:color="auto"/>
              <w:left w:val="single" w:sz="4" w:space="0" w:color="auto"/>
              <w:bottom w:val="single" w:sz="4" w:space="0" w:color="auto"/>
              <w:right w:val="single" w:sz="4" w:space="0" w:color="auto"/>
            </w:tcBorders>
          </w:tcPr>
          <w:p w:rsidR="000A047D" w:rsidRPr="007F1BFE" w:rsidRDefault="000A047D" w:rsidP="00B270BD">
            <w:pPr>
              <w:pStyle w:val="af7"/>
              <w:spacing w:line="360" w:lineRule="auto"/>
              <w:ind w:left="0"/>
              <w:jc w:val="center"/>
              <w:rPr>
                <w:lang w:val="kk-KZ"/>
              </w:rPr>
            </w:pPr>
            <w:r w:rsidRPr="007F1BFE">
              <w:rPr>
                <w:lang w:val="kk-KZ"/>
              </w:rPr>
              <w:t>Прайминг семян в растворе 75 мМ Na</w:t>
            </w:r>
            <w:r w:rsidRPr="007F1BFE">
              <w:rPr>
                <w:vertAlign w:val="subscript"/>
                <w:lang w:val="kk-KZ"/>
              </w:rPr>
              <w:t>2</w:t>
            </w:r>
            <w:r w:rsidRPr="007F1BFE">
              <w:rPr>
                <w:lang w:val="kk-KZ"/>
              </w:rPr>
              <w:t>MoO</w:t>
            </w:r>
            <w:r w:rsidRPr="007F1BFE">
              <w:rPr>
                <w:vertAlign w:val="subscript"/>
                <w:lang w:val="kk-KZ"/>
              </w:rPr>
              <w:t>4</w:t>
            </w:r>
          </w:p>
          <w:p w:rsidR="000A047D" w:rsidRDefault="000A047D" w:rsidP="00963154">
            <w:pPr>
              <w:pStyle w:val="af7"/>
              <w:spacing w:line="360" w:lineRule="auto"/>
              <w:ind w:left="0"/>
              <w:rPr>
                <w:lang w:val="kk-KZ" w:eastAsia="en-US"/>
              </w:rPr>
            </w:pPr>
          </w:p>
          <w:p w:rsidR="00963154" w:rsidRPr="007F1BFE" w:rsidRDefault="00963154" w:rsidP="00963154">
            <w:pPr>
              <w:pStyle w:val="af7"/>
              <w:spacing w:line="360" w:lineRule="auto"/>
              <w:ind w:left="0"/>
              <w:rPr>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Вода</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83</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309</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7.0</w:t>
            </w:r>
          </w:p>
        </w:tc>
      </w:tr>
      <w:tr w:rsidR="000A047D" w:rsidRPr="007F1BFE" w:rsidTr="002D2EB0">
        <w:trPr>
          <w:trHeight w:val="150"/>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57</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263</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6.9</w:t>
            </w:r>
          </w:p>
        </w:tc>
      </w:tr>
      <w:tr w:rsidR="000A047D" w:rsidRPr="007F1BFE" w:rsidTr="002D2EB0">
        <w:trPr>
          <w:trHeight w:val="163"/>
          <w:jc w:val="center"/>
        </w:trPr>
        <w:tc>
          <w:tcPr>
            <w:tcW w:w="2765" w:type="dxa"/>
            <w:vMerge/>
            <w:tcBorders>
              <w:top w:val="single" w:sz="4" w:space="0" w:color="auto"/>
              <w:left w:val="single" w:sz="4" w:space="0" w:color="auto"/>
              <w:bottom w:val="nil"/>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nil"/>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r w:rsidRPr="007F1BFE">
              <w:rPr>
                <w:bCs/>
              </w:rPr>
              <w:t xml:space="preserve"> + ДТМ</w:t>
            </w:r>
          </w:p>
        </w:tc>
        <w:tc>
          <w:tcPr>
            <w:tcW w:w="1559" w:type="dxa"/>
            <w:tcBorders>
              <w:top w:val="single" w:sz="4" w:space="0" w:color="auto"/>
              <w:left w:val="single" w:sz="4" w:space="0" w:color="auto"/>
              <w:bottom w:val="nil"/>
              <w:right w:val="single" w:sz="4" w:space="0" w:color="auto"/>
            </w:tcBorders>
            <w:hideMark/>
          </w:tcPr>
          <w:p w:rsidR="000A047D" w:rsidRPr="007F1BFE" w:rsidRDefault="000A047D" w:rsidP="00B270BD">
            <w:pPr>
              <w:pStyle w:val="af7"/>
              <w:spacing w:line="360" w:lineRule="auto"/>
              <w:ind w:left="0"/>
              <w:jc w:val="center"/>
              <w:rPr>
                <w:lang w:val="kk-KZ"/>
              </w:rPr>
            </w:pPr>
            <w:r w:rsidRPr="007F1BFE">
              <w:rPr>
                <w:lang w:val="kk-KZ"/>
              </w:rPr>
              <w:t>75</w:t>
            </w:r>
          </w:p>
          <w:p w:rsidR="006C0CE9" w:rsidRPr="007F1BFE" w:rsidRDefault="006C0CE9" w:rsidP="006C0CE9">
            <w:pPr>
              <w:pStyle w:val="af7"/>
              <w:spacing w:line="360" w:lineRule="auto"/>
              <w:ind w:left="0"/>
              <w:rPr>
                <w:lang w:val="kk-KZ" w:eastAsia="en-US"/>
              </w:rPr>
            </w:pPr>
          </w:p>
        </w:tc>
        <w:tc>
          <w:tcPr>
            <w:tcW w:w="1559" w:type="dxa"/>
            <w:tcBorders>
              <w:top w:val="single" w:sz="4" w:space="0" w:color="auto"/>
              <w:left w:val="single" w:sz="4" w:space="0" w:color="auto"/>
              <w:bottom w:val="nil"/>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273</w:t>
            </w:r>
          </w:p>
        </w:tc>
        <w:tc>
          <w:tcPr>
            <w:tcW w:w="1265" w:type="dxa"/>
            <w:tcBorders>
              <w:top w:val="single" w:sz="4" w:space="0" w:color="auto"/>
              <w:left w:val="single" w:sz="4" w:space="0" w:color="auto"/>
              <w:bottom w:val="nil"/>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7.2</w:t>
            </w:r>
          </w:p>
        </w:tc>
      </w:tr>
      <w:tr w:rsidR="006C0CE9" w:rsidRPr="007F1BFE" w:rsidTr="002D2EB0">
        <w:trPr>
          <w:trHeight w:val="175"/>
          <w:jc w:val="center"/>
        </w:trPr>
        <w:tc>
          <w:tcPr>
            <w:tcW w:w="9558" w:type="dxa"/>
            <w:gridSpan w:val="5"/>
            <w:tcBorders>
              <w:top w:val="nil"/>
              <w:left w:val="nil"/>
              <w:bottom w:val="single" w:sz="4" w:space="0" w:color="auto"/>
              <w:right w:val="nil"/>
            </w:tcBorders>
            <w:hideMark/>
          </w:tcPr>
          <w:p w:rsidR="006C0CE9" w:rsidRPr="007F1BFE" w:rsidRDefault="006C0CE9" w:rsidP="002D2EB0">
            <w:pPr>
              <w:pStyle w:val="af7"/>
              <w:spacing w:line="360" w:lineRule="auto"/>
              <w:ind w:left="0"/>
              <w:rPr>
                <w:lang w:val="kk-KZ"/>
              </w:rPr>
            </w:pPr>
            <w:r w:rsidRPr="007F1BFE">
              <w:rPr>
                <w:lang w:val="kk-KZ"/>
              </w:rPr>
              <w:lastRenderedPageBreak/>
              <w:t>продолжение таблицы  1</w:t>
            </w:r>
          </w:p>
        </w:tc>
      </w:tr>
      <w:tr w:rsidR="006C0CE9" w:rsidRPr="007F1BFE" w:rsidTr="002D2EB0">
        <w:trPr>
          <w:trHeight w:val="278"/>
          <w:jc w:val="center"/>
        </w:trPr>
        <w:tc>
          <w:tcPr>
            <w:tcW w:w="2765" w:type="dxa"/>
            <w:tcBorders>
              <w:top w:val="single" w:sz="4" w:space="0" w:color="auto"/>
              <w:left w:val="single" w:sz="4" w:space="0" w:color="auto"/>
              <w:bottom w:val="single" w:sz="4" w:space="0" w:color="auto"/>
              <w:right w:val="single" w:sz="4" w:space="0" w:color="auto"/>
            </w:tcBorders>
            <w:hideMark/>
          </w:tcPr>
          <w:p w:rsidR="006C0CE9" w:rsidRPr="007F1BFE" w:rsidRDefault="006C0CE9" w:rsidP="00B270BD">
            <w:pPr>
              <w:pStyle w:val="af7"/>
              <w:spacing w:line="360" w:lineRule="auto"/>
              <w:ind w:left="0"/>
              <w:jc w:val="center"/>
              <w:rPr>
                <w:lang w:val="kk-KZ"/>
              </w:rPr>
            </w:pPr>
            <w:r w:rsidRPr="007F1BFE">
              <w:rPr>
                <w:lang w:val="kk-KZ"/>
              </w:rPr>
              <w:t>1</w:t>
            </w:r>
          </w:p>
        </w:tc>
        <w:tc>
          <w:tcPr>
            <w:tcW w:w="2410" w:type="dxa"/>
            <w:tcBorders>
              <w:top w:val="single" w:sz="4" w:space="0" w:color="auto"/>
              <w:left w:val="single" w:sz="4" w:space="0" w:color="auto"/>
              <w:bottom w:val="single" w:sz="4" w:space="0" w:color="auto"/>
              <w:right w:val="single" w:sz="4" w:space="0" w:color="auto"/>
            </w:tcBorders>
            <w:hideMark/>
          </w:tcPr>
          <w:p w:rsidR="006C0CE9" w:rsidRPr="007F1BFE" w:rsidRDefault="006C0CE9" w:rsidP="00B270BD">
            <w:pPr>
              <w:pStyle w:val="af7"/>
              <w:spacing w:line="360" w:lineRule="auto"/>
              <w:ind w:left="0"/>
              <w:jc w:val="center"/>
              <w:rPr>
                <w:lang w:val="kk-KZ"/>
              </w:rPr>
            </w:pPr>
            <w:r w:rsidRPr="007F1BFE">
              <w:rPr>
                <w:lang w:val="kk-KZ"/>
              </w:rPr>
              <w:t>2</w:t>
            </w:r>
          </w:p>
        </w:tc>
        <w:tc>
          <w:tcPr>
            <w:tcW w:w="1559" w:type="dxa"/>
            <w:tcBorders>
              <w:top w:val="single" w:sz="4" w:space="0" w:color="auto"/>
              <w:left w:val="single" w:sz="4" w:space="0" w:color="auto"/>
              <w:bottom w:val="single" w:sz="4" w:space="0" w:color="auto"/>
              <w:right w:val="single" w:sz="4" w:space="0" w:color="auto"/>
            </w:tcBorders>
            <w:hideMark/>
          </w:tcPr>
          <w:p w:rsidR="006C0CE9" w:rsidRPr="007F1BFE" w:rsidRDefault="006C0CE9" w:rsidP="00B270BD">
            <w:pPr>
              <w:pStyle w:val="af7"/>
              <w:spacing w:line="360" w:lineRule="auto"/>
              <w:ind w:left="0"/>
              <w:jc w:val="center"/>
              <w:rPr>
                <w:lang w:val="kk-KZ"/>
              </w:rPr>
            </w:pPr>
            <w:r w:rsidRPr="007F1BFE">
              <w:rPr>
                <w:lang w:val="kk-KZ"/>
              </w:rPr>
              <w:t>3</w:t>
            </w:r>
          </w:p>
        </w:tc>
        <w:tc>
          <w:tcPr>
            <w:tcW w:w="1559" w:type="dxa"/>
            <w:tcBorders>
              <w:top w:val="single" w:sz="4" w:space="0" w:color="auto"/>
              <w:left w:val="single" w:sz="4" w:space="0" w:color="auto"/>
              <w:bottom w:val="single" w:sz="4" w:space="0" w:color="auto"/>
              <w:right w:val="single" w:sz="4" w:space="0" w:color="auto"/>
            </w:tcBorders>
            <w:hideMark/>
          </w:tcPr>
          <w:p w:rsidR="006C0CE9" w:rsidRPr="007F1BFE" w:rsidRDefault="006C0CE9" w:rsidP="00B270BD">
            <w:pPr>
              <w:pStyle w:val="af7"/>
              <w:spacing w:line="360" w:lineRule="auto"/>
              <w:ind w:left="0"/>
              <w:jc w:val="center"/>
              <w:rPr>
                <w:lang w:val="kk-KZ"/>
              </w:rPr>
            </w:pPr>
            <w:r w:rsidRPr="007F1BFE">
              <w:rPr>
                <w:lang w:val="kk-KZ"/>
              </w:rPr>
              <w:t>4</w:t>
            </w:r>
          </w:p>
        </w:tc>
        <w:tc>
          <w:tcPr>
            <w:tcW w:w="1265" w:type="dxa"/>
            <w:tcBorders>
              <w:top w:val="single" w:sz="4" w:space="0" w:color="auto"/>
              <w:left w:val="single" w:sz="4" w:space="0" w:color="auto"/>
              <w:bottom w:val="single" w:sz="4" w:space="0" w:color="auto"/>
              <w:right w:val="single" w:sz="4" w:space="0" w:color="auto"/>
            </w:tcBorders>
            <w:hideMark/>
          </w:tcPr>
          <w:p w:rsidR="006C0CE9" w:rsidRPr="007F1BFE" w:rsidRDefault="006C0CE9" w:rsidP="00B270BD">
            <w:pPr>
              <w:pStyle w:val="af7"/>
              <w:spacing w:line="360" w:lineRule="auto"/>
              <w:ind w:left="0"/>
              <w:jc w:val="center"/>
              <w:rPr>
                <w:lang w:val="kk-KZ"/>
              </w:rPr>
            </w:pPr>
            <w:r w:rsidRPr="007F1BFE">
              <w:rPr>
                <w:lang w:val="kk-KZ"/>
              </w:rPr>
              <w:t>5</w:t>
            </w:r>
          </w:p>
        </w:tc>
      </w:tr>
      <w:tr w:rsidR="000A047D" w:rsidRPr="007F1BFE" w:rsidTr="002D2EB0">
        <w:trPr>
          <w:trHeight w:val="175"/>
          <w:jc w:val="center"/>
        </w:trPr>
        <w:tc>
          <w:tcPr>
            <w:tcW w:w="2765" w:type="dxa"/>
            <w:vMerge w:val="restart"/>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Прайминг семян в суспензии ДТМ в растворе 75 мМ Na</w:t>
            </w:r>
            <w:r w:rsidRPr="007F1BFE">
              <w:rPr>
                <w:vertAlign w:val="subscript"/>
                <w:lang w:val="kk-KZ"/>
              </w:rPr>
              <w:t>2</w:t>
            </w:r>
            <w:r w:rsidRPr="007F1BFE">
              <w:rPr>
                <w:lang w:val="kk-KZ"/>
              </w:rPr>
              <w:t>MoO</w:t>
            </w:r>
            <w:r w:rsidRPr="007F1BFE">
              <w:rPr>
                <w:vertAlign w:val="subscript"/>
                <w:lang w:val="kk-KZ"/>
              </w:rPr>
              <w:t>4</w:t>
            </w: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Вода</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86</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318</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7.2</w:t>
            </w:r>
          </w:p>
        </w:tc>
      </w:tr>
      <w:tr w:rsidR="000A047D" w:rsidRPr="007F1BFE" w:rsidTr="002D2EB0">
        <w:trPr>
          <w:trHeight w:val="175"/>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72</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262</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7.0</w:t>
            </w:r>
          </w:p>
        </w:tc>
      </w:tr>
      <w:tr w:rsidR="000A047D" w:rsidRPr="007F1BFE" w:rsidTr="002D2EB0">
        <w:trPr>
          <w:trHeight w:val="138"/>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r w:rsidRPr="007F1BFE">
              <w:rPr>
                <w:bCs/>
              </w:rPr>
              <w:t xml:space="preserve"> + ДТМ</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78</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en-US" w:eastAsia="en-US"/>
              </w:rPr>
            </w:pPr>
            <w:r w:rsidRPr="007F1BFE">
              <w:rPr>
                <w:lang w:val="kk-KZ"/>
              </w:rPr>
              <w:t>2</w:t>
            </w:r>
            <w:r w:rsidRPr="007F1BFE">
              <w:rPr>
                <w:lang w:val="en-US"/>
              </w:rPr>
              <w:t>82</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7.4</w:t>
            </w:r>
          </w:p>
        </w:tc>
      </w:tr>
      <w:tr w:rsidR="000A047D" w:rsidRPr="007F1BFE" w:rsidTr="002D2EB0">
        <w:trPr>
          <w:trHeight w:val="138"/>
          <w:jc w:val="center"/>
        </w:trPr>
        <w:tc>
          <w:tcPr>
            <w:tcW w:w="2765" w:type="dxa"/>
            <w:vMerge w:val="restart"/>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Прайминг семян в суспензии ДТМ в растворе 75 мМ Na</w:t>
            </w:r>
            <w:r w:rsidRPr="007F1BFE">
              <w:rPr>
                <w:vertAlign w:val="subscript"/>
                <w:lang w:val="kk-KZ"/>
              </w:rPr>
              <w:t>2</w:t>
            </w:r>
            <w:r w:rsidRPr="007F1BFE">
              <w:rPr>
                <w:lang w:val="en-US"/>
              </w:rPr>
              <w:t>W</w:t>
            </w:r>
            <w:r w:rsidRPr="007F1BFE">
              <w:rPr>
                <w:lang w:val="kk-KZ"/>
              </w:rPr>
              <w:t>O</w:t>
            </w:r>
            <w:r w:rsidRPr="007F1BFE">
              <w:rPr>
                <w:vertAlign w:val="subscript"/>
                <w:lang w:val="kk-KZ"/>
              </w:rPr>
              <w:t>4</w:t>
            </w: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Вода</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84</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298</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7.0</w:t>
            </w:r>
          </w:p>
        </w:tc>
      </w:tr>
      <w:tr w:rsidR="000A047D" w:rsidRPr="007F1BFE" w:rsidTr="002D2EB0">
        <w:trPr>
          <w:trHeight w:val="138"/>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56</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226</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6.9</w:t>
            </w:r>
          </w:p>
        </w:tc>
      </w:tr>
      <w:tr w:rsidR="000A047D" w:rsidRPr="007F1BFE" w:rsidTr="002D2EB0">
        <w:trPr>
          <w:trHeight w:val="138"/>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r w:rsidRPr="007F1BFE">
              <w:rPr>
                <w:bCs/>
              </w:rPr>
              <w:t xml:space="preserve"> + ДТМ</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78</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278</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7.2</w:t>
            </w:r>
          </w:p>
        </w:tc>
      </w:tr>
      <w:tr w:rsidR="000A047D" w:rsidRPr="007F1BFE" w:rsidTr="002D2EB0">
        <w:trPr>
          <w:trHeight w:val="187"/>
          <w:jc w:val="center"/>
        </w:trPr>
        <w:tc>
          <w:tcPr>
            <w:tcW w:w="2765" w:type="dxa"/>
            <w:vMerge w:val="restart"/>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 xml:space="preserve">Прайминг семян в растворе 0.5 М </w:t>
            </w:r>
            <w:r w:rsidRPr="007F1BFE">
              <w:rPr>
                <w:lang w:val="en-US"/>
              </w:rPr>
              <w:t>KNO</w:t>
            </w:r>
            <w:r w:rsidRPr="007F1BFE">
              <w:rPr>
                <w:vertAlign w:val="subscript"/>
              </w:rPr>
              <w:t>3</w:t>
            </w:r>
            <w:r w:rsidRPr="007F1BFE">
              <w:t xml:space="preserve">+ </w:t>
            </w:r>
            <w:r w:rsidRPr="007F1BFE">
              <w:rPr>
                <w:lang w:val="kk-KZ"/>
              </w:rPr>
              <w:t>75 мМ Na</w:t>
            </w:r>
            <w:r w:rsidRPr="007F1BFE">
              <w:rPr>
                <w:vertAlign w:val="subscript"/>
                <w:lang w:val="kk-KZ"/>
              </w:rPr>
              <w:t>2</w:t>
            </w:r>
            <w:r w:rsidRPr="007F1BFE">
              <w:rPr>
                <w:lang w:val="kk-KZ"/>
              </w:rPr>
              <w:t>MoO</w:t>
            </w:r>
            <w:r w:rsidRPr="007F1BFE">
              <w:rPr>
                <w:vertAlign w:val="subscript"/>
                <w:lang w:val="kk-KZ"/>
              </w:rPr>
              <w:t>4</w:t>
            </w: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Вода</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87</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325</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7.2</w:t>
            </w:r>
          </w:p>
        </w:tc>
      </w:tr>
      <w:tr w:rsidR="000A047D" w:rsidRPr="007F1BFE" w:rsidTr="002D2EB0">
        <w:trPr>
          <w:trHeight w:val="187"/>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eastAsia="en-US"/>
              </w:rPr>
            </w:pPr>
            <w:r w:rsidRPr="007F1BFE">
              <w:rPr>
                <w:lang w:val="kk-KZ"/>
              </w:rPr>
              <w:t>6</w:t>
            </w:r>
            <w:r w:rsidRPr="007F1BFE">
              <w:t>3</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263</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7.6</w:t>
            </w:r>
          </w:p>
        </w:tc>
      </w:tr>
      <w:tr w:rsidR="000A047D" w:rsidRPr="007F1BFE" w:rsidTr="002D2EB0">
        <w:trPr>
          <w:trHeight w:val="112"/>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r w:rsidRPr="007F1BFE">
              <w:rPr>
                <w:bCs/>
              </w:rPr>
              <w:t xml:space="preserve"> + ДТМ</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82</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en-US" w:eastAsia="en-US"/>
              </w:rPr>
            </w:pPr>
            <w:r w:rsidRPr="007F1BFE">
              <w:rPr>
                <w:lang w:val="kk-KZ"/>
              </w:rPr>
              <w:t>3</w:t>
            </w:r>
            <w:r w:rsidRPr="007F1BFE">
              <w:rPr>
                <w:lang w:val="en-US"/>
              </w:rPr>
              <w:t>12</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8.2</w:t>
            </w:r>
          </w:p>
        </w:tc>
      </w:tr>
      <w:tr w:rsidR="000A047D" w:rsidRPr="007F1BFE" w:rsidTr="002D2EB0">
        <w:trPr>
          <w:trHeight w:val="112"/>
          <w:jc w:val="center"/>
        </w:trPr>
        <w:tc>
          <w:tcPr>
            <w:tcW w:w="2765" w:type="dxa"/>
            <w:vMerge w:val="restart"/>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 xml:space="preserve">Прайминг семян в растворе 0.5 М </w:t>
            </w:r>
            <w:r w:rsidRPr="007F1BFE">
              <w:rPr>
                <w:lang w:val="en-US"/>
              </w:rPr>
              <w:t>KNO</w:t>
            </w:r>
            <w:r w:rsidRPr="007F1BFE">
              <w:rPr>
                <w:vertAlign w:val="subscript"/>
              </w:rPr>
              <w:t>3</w:t>
            </w:r>
            <w:r w:rsidRPr="007F1BFE">
              <w:t xml:space="preserve">+ </w:t>
            </w:r>
            <w:r w:rsidRPr="007F1BFE">
              <w:rPr>
                <w:lang w:val="kk-KZ"/>
              </w:rPr>
              <w:t>75 мМ Na</w:t>
            </w:r>
            <w:r w:rsidRPr="007F1BFE">
              <w:rPr>
                <w:vertAlign w:val="subscript"/>
                <w:lang w:val="kk-KZ"/>
              </w:rPr>
              <w:t>2</w:t>
            </w:r>
            <w:r w:rsidRPr="007F1BFE">
              <w:rPr>
                <w:lang w:val="en-US"/>
              </w:rPr>
              <w:t>W</w:t>
            </w:r>
            <w:r w:rsidRPr="007F1BFE">
              <w:rPr>
                <w:lang w:val="kk-KZ"/>
              </w:rPr>
              <w:t>O</w:t>
            </w:r>
            <w:r w:rsidRPr="007F1BFE">
              <w:rPr>
                <w:vertAlign w:val="subscript"/>
                <w:lang w:val="kk-KZ"/>
              </w:rPr>
              <w:t>4</w:t>
            </w: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Вода</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82</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en-US" w:eastAsia="en-US"/>
              </w:rPr>
            </w:pPr>
            <w:r w:rsidRPr="007F1BFE">
              <w:rPr>
                <w:lang w:val="kk-KZ"/>
              </w:rPr>
              <w:t>32</w:t>
            </w:r>
            <w:r w:rsidRPr="007F1BFE">
              <w:rPr>
                <w:lang w:val="en-US"/>
              </w:rPr>
              <w:t>0</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7.0</w:t>
            </w:r>
          </w:p>
        </w:tc>
      </w:tr>
      <w:tr w:rsidR="000A047D" w:rsidRPr="007F1BFE" w:rsidTr="002D2EB0">
        <w:trPr>
          <w:trHeight w:val="112"/>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en-US" w:eastAsia="en-US"/>
              </w:rPr>
            </w:pPr>
            <w:r w:rsidRPr="007F1BFE">
              <w:rPr>
                <w:lang w:val="kk-KZ"/>
              </w:rPr>
              <w:t>5</w:t>
            </w:r>
            <w:r w:rsidRPr="007F1BFE">
              <w:rPr>
                <w:lang w:val="en-US"/>
              </w:rPr>
              <w:t>5</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en-US" w:eastAsia="en-US"/>
              </w:rPr>
            </w:pPr>
            <w:r w:rsidRPr="007F1BFE">
              <w:rPr>
                <w:lang w:val="kk-KZ"/>
              </w:rPr>
              <w:t>26</w:t>
            </w:r>
            <w:r w:rsidRPr="007F1BFE">
              <w:rPr>
                <w:lang w:val="en-US"/>
              </w:rPr>
              <w:t>0</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6.7</w:t>
            </w:r>
          </w:p>
        </w:tc>
      </w:tr>
      <w:tr w:rsidR="000A047D" w:rsidRPr="007F1BFE" w:rsidTr="002D2EB0">
        <w:trPr>
          <w:trHeight w:val="112"/>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r w:rsidRPr="007F1BFE">
              <w:rPr>
                <w:bCs/>
              </w:rPr>
              <w:t xml:space="preserve"> + ДТМ</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en-US" w:eastAsia="en-US"/>
              </w:rPr>
            </w:pPr>
            <w:r w:rsidRPr="007F1BFE">
              <w:rPr>
                <w:lang w:val="kk-KZ"/>
              </w:rPr>
              <w:t>8</w:t>
            </w:r>
            <w:r w:rsidRPr="007F1BFE">
              <w:rPr>
                <w:lang w:val="en-US"/>
              </w:rPr>
              <w:t>0</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en-US" w:eastAsia="en-US"/>
              </w:rPr>
            </w:pPr>
            <w:r w:rsidRPr="007F1BFE">
              <w:rPr>
                <w:lang w:val="kk-KZ"/>
              </w:rPr>
              <w:t>30</w:t>
            </w:r>
            <w:r w:rsidRPr="007F1BFE">
              <w:rPr>
                <w:lang w:val="en-US"/>
              </w:rPr>
              <w:t>8</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7.2</w:t>
            </w:r>
          </w:p>
        </w:tc>
      </w:tr>
      <w:tr w:rsidR="000A047D" w:rsidRPr="007F1BFE" w:rsidTr="002D2EB0">
        <w:trPr>
          <w:trHeight w:val="112"/>
          <w:jc w:val="center"/>
        </w:trPr>
        <w:tc>
          <w:tcPr>
            <w:tcW w:w="2765" w:type="dxa"/>
            <w:vMerge w:val="restart"/>
            <w:tcBorders>
              <w:top w:val="single" w:sz="4" w:space="0" w:color="auto"/>
              <w:left w:val="single" w:sz="4" w:space="0" w:color="auto"/>
              <w:bottom w:val="single" w:sz="4" w:space="0" w:color="auto"/>
              <w:right w:val="single" w:sz="4" w:space="0" w:color="auto"/>
            </w:tcBorders>
            <w:hideMark/>
          </w:tcPr>
          <w:p w:rsidR="000A047D" w:rsidRPr="007F1BFE" w:rsidRDefault="000A047D" w:rsidP="002D2EB0">
            <w:pPr>
              <w:pStyle w:val="af7"/>
              <w:spacing w:line="360" w:lineRule="auto"/>
              <w:ind w:left="0"/>
              <w:jc w:val="center"/>
              <w:rPr>
                <w:lang w:eastAsia="en-US"/>
              </w:rPr>
            </w:pPr>
            <w:r w:rsidRPr="007F1BFE">
              <w:rPr>
                <w:lang w:val="kk-KZ"/>
              </w:rPr>
              <w:t>Прайминг семян в р</w:t>
            </w:r>
            <w:r w:rsidR="002D2EB0" w:rsidRPr="007F1BFE">
              <w:rPr>
                <w:lang w:val="kk-KZ"/>
              </w:rPr>
              <w:t>-</w:t>
            </w:r>
            <w:r w:rsidRPr="007F1BFE">
              <w:rPr>
                <w:lang w:val="kk-KZ"/>
              </w:rPr>
              <w:t xml:space="preserve">ре 75 мМ фосфатном буфере, рН </w:t>
            </w:r>
            <w:r w:rsidRPr="007F1BFE">
              <w:t>7</w:t>
            </w:r>
            <w:r w:rsidRPr="007F1BFE">
              <w:rPr>
                <w:lang w:val="kk-KZ"/>
              </w:rPr>
              <w:t>.</w:t>
            </w:r>
            <w:r w:rsidRPr="007F1BFE">
              <w:t>0</w:t>
            </w: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Вода</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85</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321</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6.9</w:t>
            </w:r>
          </w:p>
        </w:tc>
      </w:tr>
      <w:tr w:rsidR="000A047D" w:rsidRPr="007F1BFE" w:rsidTr="002D2EB0">
        <w:trPr>
          <w:trHeight w:val="112"/>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63</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275</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6.5</w:t>
            </w:r>
          </w:p>
        </w:tc>
      </w:tr>
      <w:tr w:rsidR="000A047D" w:rsidRPr="007F1BFE" w:rsidTr="002D2EB0">
        <w:trPr>
          <w:trHeight w:val="112"/>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r w:rsidRPr="007F1BFE">
              <w:rPr>
                <w:bCs/>
              </w:rPr>
              <w:t xml:space="preserve"> + ДТМ</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82</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315</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7.2</w:t>
            </w:r>
          </w:p>
        </w:tc>
      </w:tr>
      <w:tr w:rsidR="000A047D" w:rsidRPr="007F1BFE" w:rsidTr="002D2EB0">
        <w:trPr>
          <w:trHeight w:val="112"/>
          <w:jc w:val="center"/>
        </w:trPr>
        <w:tc>
          <w:tcPr>
            <w:tcW w:w="2765" w:type="dxa"/>
            <w:vMerge w:val="restart"/>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 xml:space="preserve">Прайминг семян в суспензии ДТМ и в  растворе 0.5 М </w:t>
            </w:r>
            <w:r w:rsidRPr="007F1BFE">
              <w:rPr>
                <w:lang w:val="en-US"/>
              </w:rPr>
              <w:t>KNO</w:t>
            </w:r>
            <w:r w:rsidRPr="007F1BFE">
              <w:rPr>
                <w:vertAlign w:val="subscript"/>
              </w:rPr>
              <w:t>3</w:t>
            </w:r>
            <w:r w:rsidRPr="007F1BFE">
              <w:t xml:space="preserve">+ </w:t>
            </w:r>
            <w:r w:rsidRPr="007F1BFE">
              <w:rPr>
                <w:lang w:val="kk-KZ"/>
              </w:rPr>
              <w:t>75 мМ Na</w:t>
            </w:r>
            <w:r w:rsidRPr="007F1BFE">
              <w:rPr>
                <w:vertAlign w:val="subscript"/>
                <w:lang w:val="kk-KZ"/>
              </w:rPr>
              <w:t>2</w:t>
            </w:r>
            <w:r w:rsidRPr="007F1BFE">
              <w:rPr>
                <w:lang w:val="kk-KZ"/>
              </w:rPr>
              <w:t>MoO</w:t>
            </w:r>
            <w:r w:rsidRPr="007F1BFE">
              <w:rPr>
                <w:vertAlign w:val="subscript"/>
                <w:lang w:val="kk-KZ"/>
              </w:rPr>
              <w:t>4</w:t>
            </w: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Вода</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87</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325</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12.2</w:t>
            </w:r>
          </w:p>
        </w:tc>
      </w:tr>
      <w:tr w:rsidR="000A047D" w:rsidRPr="007F1BFE" w:rsidTr="002D2EB0">
        <w:trPr>
          <w:trHeight w:val="112"/>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w:t>
            </w:r>
            <w:r w:rsidRPr="007F1BFE">
              <w:t>3</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263</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10.2</w:t>
            </w:r>
          </w:p>
        </w:tc>
      </w:tr>
      <w:tr w:rsidR="000A047D" w:rsidRPr="007F1BFE" w:rsidTr="002D2EB0">
        <w:trPr>
          <w:trHeight w:val="112"/>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r w:rsidRPr="007F1BFE">
              <w:rPr>
                <w:bCs/>
              </w:rPr>
              <w:t xml:space="preserve"> + ДТМ</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82</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3</w:t>
            </w:r>
            <w:r w:rsidRPr="007F1BFE">
              <w:rPr>
                <w:lang w:val="en-US"/>
              </w:rPr>
              <w:t>12</w:t>
            </w:r>
          </w:p>
        </w:tc>
        <w:tc>
          <w:tcPr>
            <w:tcW w:w="1265" w:type="dxa"/>
            <w:tcBorders>
              <w:top w:val="single" w:sz="4" w:space="0" w:color="auto"/>
              <w:left w:val="single" w:sz="4" w:space="0" w:color="auto"/>
              <w:bottom w:val="single" w:sz="4" w:space="0" w:color="auto"/>
              <w:right w:val="single" w:sz="4" w:space="0" w:color="auto"/>
            </w:tcBorders>
          </w:tcPr>
          <w:p w:rsidR="000A047D" w:rsidRPr="007F1BFE" w:rsidRDefault="000A047D" w:rsidP="00B270BD">
            <w:pPr>
              <w:pStyle w:val="af7"/>
              <w:spacing w:line="360" w:lineRule="auto"/>
              <w:ind w:left="0"/>
              <w:jc w:val="center"/>
              <w:rPr>
                <w:lang w:val="kk-KZ"/>
              </w:rPr>
            </w:pPr>
          </w:p>
          <w:p w:rsidR="000A047D" w:rsidRPr="007F1BFE" w:rsidRDefault="000A047D" w:rsidP="00B270BD">
            <w:pPr>
              <w:pStyle w:val="af7"/>
              <w:spacing w:line="360" w:lineRule="auto"/>
              <w:ind w:left="0"/>
              <w:jc w:val="center"/>
              <w:rPr>
                <w:lang w:val="kk-KZ" w:eastAsia="en-US"/>
              </w:rPr>
            </w:pPr>
            <w:r w:rsidRPr="007F1BFE">
              <w:rPr>
                <w:lang w:val="kk-KZ"/>
              </w:rPr>
              <w:t>16.4</w:t>
            </w:r>
          </w:p>
        </w:tc>
      </w:tr>
      <w:tr w:rsidR="000A047D" w:rsidRPr="007F1BFE" w:rsidTr="002D2EB0">
        <w:trPr>
          <w:trHeight w:val="137"/>
          <w:jc w:val="center"/>
        </w:trPr>
        <w:tc>
          <w:tcPr>
            <w:tcW w:w="2765" w:type="dxa"/>
            <w:vMerge w:val="restart"/>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vertAlign w:val="subscript"/>
                <w:lang w:val="kk-KZ"/>
              </w:rPr>
            </w:pPr>
            <w:r w:rsidRPr="007F1BFE">
              <w:rPr>
                <w:lang w:val="kk-KZ"/>
              </w:rPr>
              <w:t xml:space="preserve">Прайминг семян в суспензии ДТМ в растворе </w:t>
            </w:r>
            <w:r w:rsidRPr="007F1BFE">
              <w:rPr>
                <w:lang w:val="en-US"/>
              </w:rPr>
              <w:t>KNO</w:t>
            </w:r>
            <w:r w:rsidRPr="007F1BFE">
              <w:rPr>
                <w:vertAlign w:val="subscript"/>
              </w:rPr>
              <w:t>3</w:t>
            </w:r>
            <w:r w:rsidRPr="007F1BFE">
              <w:t>+</w:t>
            </w:r>
            <w:r w:rsidRPr="007F1BFE">
              <w:rPr>
                <w:lang w:val="kk-KZ"/>
              </w:rPr>
              <w:t>Na</w:t>
            </w:r>
            <w:r w:rsidRPr="007F1BFE">
              <w:rPr>
                <w:vertAlign w:val="subscript"/>
                <w:lang w:val="kk-KZ"/>
              </w:rPr>
              <w:t>2</w:t>
            </w:r>
            <w:r w:rsidRPr="007F1BFE">
              <w:rPr>
                <w:lang w:val="kk-KZ"/>
              </w:rPr>
              <w:t>MoO</w:t>
            </w:r>
            <w:r w:rsidRPr="007F1BFE">
              <w:rPr>
                <w:vertAlign w:val="subscript"/>
                <w:lang w:val="kk-KZ"/>
              </w:rPr>
              <w:t>4</w:t>
            </w:r>
          </w:p>
          <w:p w:rsidR="000A047D" w:rsidRPr="007F1BFE" w:rsidRDefault="000A047D" w:rsidP="00B270BD">
            <w:pPr>
              <w:pStyle w:val="af7"/>
              <w:spacing w:line="360" w:lineRule="auto"/>
              <w:ind w:left="0"/>
              <w:jc w:val="center"/>
              <w:rPr>
                <w:lang w:val="kk-KZ" w:eastAsia="en-US"/>
              </w:rPr>
            </w:pPr>
            <w:r w:rsidRPr="007F1BFE">
              <w:rPr>
                <w:lang w:val="kk-KZ"/>
              </w:rPr>
              <w:t>+Фосфат</w:t>
            </w: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Вода</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87</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en-US" w:eastAsia="en-US"/>
              </w:rPr>
            </w:pPr>
            <w:r w:rsidRPr="007F1BFE">
              <w:rPr>
                <w:lang w:val="kk-KZ"/>
              </w:rPr>
              <w:t>3</w:t>
            </w:r>
            <w:r w:rsidRPr="007F1BFE">
              <w:rPr>
                <w:lang w:val="en-US"/>
              </w:rPr>
              <w:t>32</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7.6</w:t>
            </w:r>
          </w:p>
        </w:tc>
      </w:tr>
      <w:tr w:rsidR="000A047D" w:rsidRPr="007F1BFE" w:rsidTr="002D2EB0">
        <w:trPr>
          <w:trHeight w:val="137"/>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eastAsia="en-US"/>
              </w:rPr>
            </w:pPr>
            <w:r w:rsidRPr="007F1BFE">
              <w:rPr>
                <w:lang w:val="kk-KZ"/>
              </w:rPr>
              <w:t>6</w:t>
            </w:r>
            <w:r w:rsidRPr="007F1BFE">
              <w:t>7</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en-US" w:eastAsia="en-US"/>
              </w:rPr>
            </w:pPr>
            <w:r w:rsidRPr="007F1BFE">
              <w:rPr>
                <w:lang w:val="kk-KZ"/>
              </w:rPr>
              <w:t>26</w:t>
            </w:r>
            <w:r w:rsidRPr="007F1BFE">
              <w:rPr>
                <w:lang w:val="en-US"/>
              </w:rPr>
              <w:t>8</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10.2</w:t>
            </w:r>
          </w:p>
        </w:tc>
      </w:tr>
      <w:tr w:rsidR="000A047D" w:rsidRPr="007F1BFE" w:rsidTr="002D2EB0">
        <w:trPr>
          <w:trHeight w:val="175"/>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r w:rsidRPr="007F1BFE">
              <w:rPr>
                <w:bCs/>
              </w:rPr>
              <w:t xml:space="preserve"> + ДТМ</w:t>
            </w:r>
          </w:p>
        </w:tc>
        <w:tc>
          <w:tcPr>
            <w:tcW w:w="1559" w:type="dxa"/>
            <w:tcBorders>
              <w:top w:val="single" w:sz="4" w:space="0" w:color="auto"/>
              <w:left w:val="single" w:sz="4" w:space="0" w:color="auto"/>
              <w:bottom w:val="single" w:sz="4" w:space="0" w:color="auto"/>
              <w:right w:val="single" w:sz="4" w:space="0" w:color="auto"/>
            </w:tcBorders>
          </w:tcPr>
          <w:p w:rsidR="000A047D" w:rsidRPr="007F1BFE" w:rsidRDefault="000A047D" w:rsidP="00B270BD">
            <w:pPr>
              <w:pStyle w:val="af7"/>
              <w:spacing w:line="360" w:lineRule="auto"/>
              <w:ind w:left="0"/>
              <w:jc w:val="center"/>
              <w:rPr>
                <w:lang w:val="kk-KZ"/>
              </w:rPr>
            </w:pPr>
          </w:p>
          <w:p w:rsidR="000A047D" w:rsidRPr="007F1BFE" w:rsidRDefault="000A047D" w:rsidP="00B270BD">
            <w:pPr>
              <w:pStyle w:val="af7"/>
              <w:spacing w:line="360" w:lineRule="auto"/>
              <w:ind w:left="0"/>
              <w:jc w:val="center"/>
              <w:rPr>
                <w:lang w:val="kk-KZ" w:eastAsia="en-US"/>
              </w:rPr>
            </w:pPr>
            <w:r w:rsidRPr="007F1BFE">
              <w:rPr>
                <w:lang w:val="kk-KZ"/>
              </w:rPr>
              <w:t>83</w:t>
            </w:r>
          </w:p>
        </w:tc>
        <w:tc>
          <w:tcPr>
            <w:tcW w:w="1559" w:type="dxa"/>
            <w:tcBorders>
              <w:top w:val="single" w:sz="4" w:space="0" w:color="auto"/>
              <w:left w:val="single" w:sz="4" w:space="0" w:color="auto"/>
              <w:bottom w:val="single" w:sz="4" w:space="0" w:color="auto"/>
              <w:right w:val="single" w:sz="4" w:space="0" w:color="auto"/>
            </w:tcBorders>
          </w:tcPr>
          <w:p w:rsidR="000A047D" w:rsidRPr="007F1BFE" w:rsidRDefault="000A047D" w:rsidP="00B270BD">
            <w:pPr>
              <w:pStyle w:val="af7"/>
              <w:spacing w:line="360" w:lineRule="auto"/>
              <w:ind w:left="0"/>
              <w:jc w:val="center"/>
              <w:rPr>
                <w:lang w:val="kk-KZ"/>
              </w:rPr>
            </w:pPr>
          </w:p>
          <w:p w:rsidR="000A047D" w:rsidRPr="007F1BFE" w:rsidRDefault="000A047D" w:rsidP="00B270BD">
            <w:pPr>
              <w:pStyle w:val="af7"/>
              <w:spacing w:line="360" w:lineRule="auto"/>
              <w:ind w:left="0"/>
              <w:jc w:val="center"/>
              <w:rPr>
                <w:lang w:val="en-US" w:eastAsia="en-US"/>
              </w:rPr>
            </w:pPr>
            <w:r w:rsidRPr="007F1BFE">
              <w:rPr>
                <w:lang w:val="kk-KZ"/>
              </w:rPr>
              <w:t>3</w:t>
            </w:r>
            <w:r w:rsidRPr="007F1BFE">
              <w:rPr>
                <w:lang w:val="en-US"/>
              </w:rPr>
              <w:t>21</w:t>
            </w:r>
          </w:p>
        </w:tc>
        <w:tc>
          <w:tcPr>
            <w:tcW w:w="1265" w:type="dxa"/>
            <w:tcBorders>
              <w:top w:val="single" w:sz="4" w:space="0" w:color="auto"/>
              <w:left w:val="single" w:sz="4" w:space="0" w:color="auto"/>
              <w:bottom w:val="single" w:sz="4" w:space="0" w:color="auto"/>
              <w:right w:val="single" w:sz="4" w:space="0" w:color="auto"/>
            </w:tcBorders>
          </w:tcPr>
          <w:p w:rsidR="000A047D" w:rsidRPr="007F1BFE" w:rsidRDefault="000A047D" w:rsidP="00B270BD">
            <w:pPr>
              <w:pStyle w:val="af7"/>
              <w:spacing w:line="360" w:lineRule="auto"/>
              <w:ind w:left="0"/>
              <w:jc w:val="center"/>
              <w:rPr>
                <w:lang w:val="kk-KZ"/>
              </w:rPr>
            </w:pPr>
          </w:p>
          <w:p w:rsidR="000A047D" w:rsidRPr="007F1BFE" w:rsidRDefault="000A047D" w:rsidP="00B270BD">
            <w:pPr>
              <w:pStyle w:val="af7"/>
              <w:spacing w:line="360" w:lineRule="auto"/>
              <w:ind w:left="0"/>
              <w:jc w:val="center"/>
              <w:rPr>
                <w:lang w:val="kk-KZ" w:eastAsia="en-US"/>
              </w:rPr>
            </w:pPr>
            <w:r w:rsidRPr="007F1BFE">
              <w:rPr>
                <w:lang w:val="kk-KZ"/>
              </w:rPr>
              <w:t>16.8</w:t>
            </w:r>
          </w:p>
        </w:tc>
      </w:tr>
      <w:tr w:rsidR="000A047D" w:rsidRPr="007F1BFE" w:rsidTr="002D2EB0">
        <w:trPr>
          <w:trHeight w:val="175"/>
          <w:jc w:val="center"/>
        </w:trPr>
        <w:tc>
          <w:tcPr>
            <w:tcW w:w="2765" w:type="dxa"/>
            <w:vMerge w:val="restart"/>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vertAlign w:val="subscript"/>
                <w:lang w:val="kk-KZ"/>
              </w:rPr>
            </w:pPr>
            <w:r w:rsidRPr="007F1BFE">
              <w:rPr>
                <w:lang w:val="kk-KZ"/>
              </w:rPr>
              <w:t>Прайминг семян в суспензии ДТМ в р</w:t>
            </w:r>
            <w:r w:rsidR="002D2EB0" w:rsidRPr="007F1BFE">
              <w:rPr>
                <w:lang w:val="kk-KZ"/>
              </w:rPr>
              <w:t>-р</w:t>
            </w:r>
            <w:r w:rsidRPr="007F1BFE">
              <w:rPr>
                <w:lang w:val="kk-KZ"/>
              </w:rPr>
              <w:t xml:space="preserve">е </w:t>
            </w:r>
            <w:r w:rsidRPr="007F1BFE">
              <w:rPr>
                <w:lang w:val="en-US"/>
              </w:rPr>
              <w:t>KNO</w:t>
            </w:r>
            <w:r w:rsidRPr="007F1BFE">
              <w:rPr>
                <w:vertAlign w:val="subscript"/>
              </w:rPr>
              <w:t>3</w:t>
            </w:r>
            <w:r w:rsidRPr="007F1BFE">
              <w:t>+</w:t>
            </w:r>
            <w:r w:rsidRPr="007F1BFE">
              <w:rPr>
                <w:lang w:val="kk-KZ"/>
              </w:rPr>
              <w:t>Na</w:t>
            </w:r>
            <w:r w:rsidRPr="007F1BFE">
              <w:rPr>
                <w:vertAlign w:val="subscript"/>
                <w:lang w:val="kk-KZ"/>
              </w:rPr>
              <w:t>2</w:t>
            </w:r>
            <w:r w:rsidRPr="007F1BFE">
              <w:rPr>
                <w:lang w:val="en-US"/>
              </w:rPr>
              <w:t>W</w:t>
            </w:r>
            <w:r w:rsidRPr="007F1BFE">
              <w:rPr>
                <w:lang w:val="kk-KZ"/>
              </w:rPr>
              <w:t>O</w:t>
            </w:r>
            <w:r w:rsidRPr="007F1BFE">
              <w:rPr>
                <w:vertAlign w:val="subscript"/>
                <w:lang w:val="kk-KZ"/>
              </w:rPr>
              <w:t>4</w:t>
            </w:r>
          </w:p>
          <w:p w:rsidR="000A047D" w:rsidRPr="007F1BFE" w:rsidRDefault="000A047D" w:rsidP="00B270BD">
            <w:pPr>
              <w:pStyle w:val="af7"/>
              <w:spacing w:line="360" w:lineRule="auto"/>
              <w:ind w:left="0"/>
              <w:jc w:val="center"/>
              <w:rPr>
                <w:lang w:val="kk-KZ" w:eastAsia="en-US"/>
              </w:rPr>
            </w:pPr>
            <w:r w:rsidRPr="007F1BFE">
              <w:rPr>
                <w:lang w:val="kk-KZ"/>
              </w:rPr>
              <w:t>+Фосфат</w:t>
            </w: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Вода</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84</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en-US" w:eastAsia="en-US"/>
              </w:rPr>
            </w:pPr>
            <w:r w:rsidRPr="007F1BFE">
              <w:rPr>
                <w:lang w:val="kk-KZ"/>
              </w:rPr>
              <w:t>32</w:t>
            </w:r>
            <w:r w:rsidRPr="007F1BFE">
              <w:rPr>
                <w:lang w:val="en-US"/>
              </w:rPr>
              <w:t>0</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7.0</w:t>
            </w:r>
          </w:p>
        </w:tc>
      </w:tr>
      <w:tr w:rsidR="000A047D" w:rsidRPr="007F1BFE" w:rsidTr="002D2EB0">
        <w:trPr>
          <w:trHeight w:val="175"/>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en-US" w:eastAsia="en-US"/>
              </w:rPr>
            </w:pPr>
            <w:r w:rsidRPr="007F1BFE">
              <w:rPr>
                <w:lang w:val="kk-KZ"/>
              </w:rPr>
              <w:t>56</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en-US" w:eastAsia="en-US"/>
              </w:rPr>
            </w:pPr>
            <w:r w:rsidRPr="007F1BFE">
              <w:rPr>
                <w:lang w:val="kk-KZ"/>
              </w:rPr>
              <w:t>26</w:t>
            </w:r>
            <w:r w:rsidRPr="007F1BFE">
              <w:rPr>
                <w:lang w:val="en-US"/>
              </w:rPr>
              <w:t>0</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6.9</w:t>
            </w:r>
          </w:p>
        </w:tc>
      </w:tr>
      <w:tr w:rsidR="000A047D" w:rsidRPr="007F1BFE" w:rsidTr="002D2EB0">
        <w:trPr>
          <w:trHeight w:val="175"/>
          <w:jc w:val="center"/>
        </w:trPr>
        <w:tc>
          <w:tcPr>
            <w:tcW w:w="2765" w:type="dxa"/>
            <w:vMerge/>
            <w:tcBorders>
              <w:top w:val="single" w:sz="4" w:space="0" w:color="auto"/>
              <w:left w:val="single" w:sz="4" w:space="0" w:color="auto"/>
              <w:bottom w:val="single" w:sz="4" w:space="0" w:color="auto"/>
              <w:right w:val="single" w:sz="4" w:space="0" w:color="auto"/>
            </w:tcBorders>
            <w:vAlign w:val="center"/>
            <w:hideMark/>
          </w:tcPr>
          <w:p w:rsidR="000A047D" w:rsidRPr="007F1BFE" w:rsidRDefault="000A047D" w:rsidP="00B270BD">
            <w:pPr>
              <w:spacing w:line="360" w:lineRule="auto"/>
              <w:rPr>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+80 мМ NaCl</w:t>
            </w:r>
            <w:r w:rsidRPr="007F1BFE">
              <w:rPr>
                <w:bCs/>
              </w:rPr>
              <w:t xml:space="preserve"> + ДТМ</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en-US" w:eastAsia="en-US"/>
              </w:rPr>
            </w:pPr>
            <w:r w:rsidRPr="007F1BFE">
              <w:rPr>
                <w:lang w:val="kk-KZ"/>
              </w:rPr>
              <w:t>8</w:t>
            </w:r>
            <w:r w:rsidRPr="007F1BFE">
              <w:rPr>
                <w:lang w:val="en-US"/>
              </w:rPr>
              <w:t>0</w:t>
            </w:r>
          </w:p>
        </w:tc>
        <w:tc>
          <w:tcPr>
            <w:tcW w:w="1559"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en-US" w:eastAsia="en-US"/>
              </w:rPr>
            </w:pPr>
            <w:r w:rsidRPr="007F1BFE">
              <w:rPr>
                <w:lang w:val="kk-KZ"/>
              </w:rPr>
              <w:t>30</w:t>
            </w:r>
            <w:r w:rsidRPr="007F1BFE">
              <w:rPr>
                <w:lang w:val="en-US"/>
              </w:rPr>
              <w:t>8</w:t>
            </w:r>
          </w:p>
        </w:tc>
        <w:tc>
          <w:tcPr>
            <w:tcW w:w="1265" w:type="dxa"/>
            <w:tcBorders>
              <w:top w:val="single" w:sz="4" w:space="0" w:color="auto"/>
              <w:left w:val="single" w:sz="4" w:space="0" w:color="auto"/>
              <w:bottom w:val="single" w:sz="4" w:space="0" w:color="auto"/>
              <w:right w:val="single" w:sz="4" w:space="0" w:color="auto"/>
            </w:tcBorders>
            <w:hideMark/>
          </w:tcPr>
          <w:p w:rsidR="000A047D" w:rsidRPr="007F1BFE" w:rsidRDefault="000A047D" w:rsidP="00B270BD">
            <w:pPr>
              <w:pStyle w:val="af7"/>
              <w:spacing w:line="360" w:lineRule="auto"/>
              <w:ind w:left="0"/>
              <w:jc w:val="center"/>
              <w:rPr>
                <w:lang w:val="kk-KZ" w:eastAsia="en-US"/>
              </w:rPr>
            </w:pPr>
            <w:r w:rsidRPr="007F1BFE">
              <w:rPr>
                <w:lang w:val="kk-KZ"/>
              </w:rPr>
              <w:t>7.2</w:t>
            </w:r>
          </w:p>
        </w:tc>
      </w:tr>
    </w:tbl>
    <w:p w:rsidR="000A047D" w:rsidRPr="007F1BFE" w:rsidRDefault="000A047D" w:rsidP="00B270BD">
      <w:pPr>
        <w:pStyle w:val="af7"/>
        <w:spacing w:line="360" w:lineRule="auto"/>
        <w:ind w:left="0"/>
        <w:rPr>
          <w:lang w:val="kk-KZ" w:eastAsia="en-US"/>
        </w:rPr>
      </w:pPr>
      <w:r w:rsidRPr="007F1BFE">
        <w:rPr>
          <w:lang w:val="kk-KZ"/>
        </w:rPr>
        <w:t>*Проросшие семена взвешивали вместе с корешками и листьями</w:t>
      </w:r>
    </w:p>
    <w:p w:rsidR="006C0CE9" w:rsidRPr="007F1BFE" w:rsidRDefault="000048B9" w:rsidP="002B33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Кроме этого, семена ячменя обработали праймингом в различных комбинациях с растворами этих солей и суспензией диатомита.  Оптимальное содержание ДТМ в суспензии было 20 мг в мл воды. </w:t>
      </w:r>
      <w:r w:rsidR="006C0CE9" w:rsidRPr="007F1BFE">
        <w:rPr>
          <w:rFonts w:ascii="Times New Roman" w:hAnsi="Times New Roman" w:cs="Times New Roman"/>
          <w:sz w:val="24"/>
          <w:szCs w:val="24"/>
        </w:rPr>
        <w:t>Семена ячменя обводняли в растворах или в суспензии диатомита в течение 30 часов при температуре 6-7</w:t>
      </w:r>
      <w:r w:rsidR="006C0CE9" w:rsidRPr="007F1BFE">
        <w:rPr>
          <w:rFonts w:ascii="Times New Roman" w:hAnsi="Times New Roman" w:cs="Times New Roman"/>
          <w:sz w:val="24"/>
          <w:szCs w:val="24"/>
          <w:vertAlign w:val="superscript"/>
        </w:rPr>
        <w:t>о</w:t>
      </w:r>
      <w:r w:rsidR="006C0CE9" w:rsidRPr="007F1BFE">
        <w:rPr>
          <w:rFonts w:ascii="Times New Roman" w:hAnsi="Times New Roman" w:cs="Times New Roman"/>
          <w:sz w:val="24"/>
          <w:szCs w:val="24"/>
        </w:rPr>
        <w:t>С в темноте. Затем семена тщательно промывали дистиллированной водой и оставили сушить еще на 30 часов при комнатной температуре. Средами для проращивания семян из различных вариантов были (1) простая вода, (2) 80 мМ NaCl</w:t>
      </w:r>
      <w:r w:rsidR="006C0CE9" w:rsidRPr="007F1BFE">
        <w:rPr>
          <w:rFonts w:ascii="Times New Roman" w:hAnsi="Times New Roman" w:cs="Times New Roman"/>
          <w:bCs/>
          <w:sz w:val="24"/>
          <w:szCs w:val="24"/>
        </w:rPr>
        <w:t xml:space="preserve">  </w:t>
      </w:r>
      <w:r w:rsidR="006C0CE9" w:rsidRPr="007F1BFE">
        <w:rPr>
          <w:rFonts w:ascii="Times New Roman" w:hAnsi="Times New Roman" w:cs="Times New Roman"/>
          <w:sz w:val="24"/>
          <w:szCs w:val="24"/>
        </w:rPr>
        <w:t xml:space="preserve">и (3) диатомит, замоченный 80 мМ раствором </w:t>
      </w:r>
      <w:r w:rsidR="006C0CE9" w:rsidRPr="007F1BFE">
        <w:rPr>
          <w:rFonts w:ascii="Times New Roman" w:hAnsi="Times New Roman" w:cs="Times New Roman"/>
          <w:bCs/>
          <w:sz w:val="24"/>
          <w:szCs w:val="24"/>
        </w:rPr>
        <w:t xml:space="preserve">NaCl (таблица </w:t>
      </w:r>
      <w:r w:rsidR="00A376BC" w:rsidRPr="007F1BFE">
        <w:rPr>
          <w:rFonts w:ascii="Times New Roman" w:hAnsi="Times New Roman" w:cs="Times New Roman"/>
          <w:bCs/>
          <w:sz w:val="24"/>
          <w:szCs w:val="24"/>
        </w:rPr>
        <w:t>2</w:t>
      </w:r>
      <w:r w:rsidR="006C0CE9" w:rsidRPr="007F1BFE">
        <w:rPr>
          <w:rFonts w:ascii="Times New Roman" w:hAnsi="Times New Roman" w:cs="Times New Roman"/>
          <w:bCs/>
          <w:sz w:val="24"/>
          <w:szCs w:val="24"/>
        </w:rPr>
        <w:t>)</w:t>
      </w:r>
      <w:r w:rsidR="006C0CE9" w:rsidRPr="007F1BFE">
        <w:rPr>
          <w:rFonts w:ascii="Times New Roman" w:hAnsi="Times New Roman" w:cs="Times New Roman"/>
          <w:sz w:val="24"/>
          <w:szCs w:val="24"/>
        </w:rPr>
        <w:t xml:space="preserve">. </w:t>
      </w:r>
    </w:p>
    <w:p w:rsidR="000A047D" w:rsidRPr="007F1BFE" w:rsidRDefault="006C0CE9" w:rsidP="002B3397">
      <w:pPr>
        <w:spacing w:after="0" w:line="360" w:lineRule="auto"/>
        <w:ind w:firstLine="709"/>
        <w:jc w:val="both"/>
        <w:rPr>
          <w:rFonts w:ascii="Times New Roman" w:hAnsi="Times New Roman" w:cs="Times New Roman"/>
          <w:sz w:val="24"/>
          <w:szCs w:val="24"/>
          <w:lang w:val="kk-KZ"/>
        </w:rPr>
      </w:pPr>
      <w:r w:rsidRPr="007F1BFE">
        <w:rPr>
          <w:rFonts w:ascii="Times New Roman" w:hAnsi="Times New Roman" w:cs="Times New Roman"/>
          <w:sz w:val="24"/>
          <w:szCs w:val="24"/>
        </w:rPr>
        <w:t xml:space="preserve">Поскольку корни проростков непосредственно подвергаются воздействию </w:t>
      </w:r>
      <w:r w:rsidRPr="007F1BFE">
        <w:rPr>
          <w:rFonts w:ascii="Times New Roman" w:hAnsi="Times New Roman" w:cs="Times New Roman"/>
          <w:bCs/>
          <w:sz w:val="24"/>
          <w:szCs w:val="24"/>
        </w:rPr>
        <w:t xml:space="preserve">NaCl почвы, мы определили содержание аллантоина в этих органах. </w:t>
      </w:r>
      <w:r w:rsidR="000A047D" w:rsidRPr="007F1BFE">
        <w:rPr>
          <w:rFonts w:ascii="Times New Roman" w:hAnsi="Times New Roman" w:cs="Times New Roman"/>
          <w:sz w:val="24"/>
          <w:szCs w:val="24"/>
          <w:lang w:val="kk-KZ"/>
        </w:rPr>
        <w:t>Присутствие в среде роста диатомита значительно повышает устойчивость прорастания семян к засолению, хотя их всхожесть все равно была ниже контрольного варианта. В этом эксперименте семена ячменя перед посевом обрабатывались методом прайминга в суспензии, содержащей нитрат, молибдат и фосфат. Всхожесть таких семян ячменя и темп роста проростков в засоленной почве, содержащей ДТМ были такими же как у контрольных семян, выросщих в незасоленнной почве (таблица</w:t>
      </w:r>
      <w:r w:rsidR="000048B9">
        <w:rPr>
          <w:rFonts w:ascii="Times New Roman" w:hAnsi="Times New Roman" w:cs="Times New Roman"/>
          <w:sz w:val="24"/>
          <w:szCs w:val="24"/>
          <w:lang w:val="kk-KZ"/>
        </w:rPr>
        <w:t xml:space="preserve"> </w:t>
      </w:r>
      <w:r w:rsidR="000048B9">
        <w:rPr>
          <w:rFonts w:ascii="Times New Roman" w:hAnsi="Times New Roman" w:cs="Times New Roman"/>
          <w:sz w:val="24"/>
          <w:szCs w:val="24"/>
        </w:rPr>
        <w:t>1</w:t>
      </w:r>
      <w:r w:rsidR="000A047D" w:rsidRPr="007F1BFE">
        <w:rPr>
          <w:rFonts w:ascii="Times New Roman" w:hAnsi="Times New Roman" w:cs="Times New Roman"/>
          <w:sz w:val="24"/>
          <w:szCs w:val="24"/>
          <w:lang w:val="kk-KZ"/>
        </w:rPr>
        <w:t>). Следует отметить, что предпосевной прайминг семян ячменя в 80 мМ растворе самого токсиканта (хлористого натрия) несколько повышает всхожесть семян и рост проростков в засоленной среде. Такая же картина на</w:t>
      </w:r>
      <w:r w:rsidR="00BD6F40" w:rsidRPr="007F1BFE">
        <w:rPr>
          <w:rFonts w:ascii="Times New Roman" w:hAnsi="Times New Roman" w:cs="Times New Roman"/>
          <w:sz w:val="24"/>
          <w:szCs w:val="24"/>
          <w:lang w:val="kk-KZ"/>
        </w:rPr>
        <w:t>блюдалась после предосевного пр</w:t>
      </w:r>
      <w:r w:rsidR="000A047D" w:rsidRPr="007F1BFE">
        <w:rPr>
          <w:rFonts w:ascii="Times New Roman" w:hAnsi="Times New Roman" w:cs="Times New Roman"/>
          <w:sz w:val="24"/>
          <w:szCs w:val="24"/>
          <w:lang w:val="kk-KZ"/>
        </w:rPr>
        <w:t>а</w:t>
      </w:r>
      <w:r w:rsidR="00BD6F40" w:rsidRPr="007F1BFE">
        <w:rPr>
          <w:rFonts w:ascii="Times New Roman" w:hAnsi="Times New Roman" w:cs="Times New Roman"/>
          <w:sz w:val="24"/>
          <w:szCs w:val="24"/>
          <w:lang w:val="kk-KZ"/>
        </w:rPr>
        <w:t>й</w:t>
      </w:r>
      <w:r w:rsidR="000A047D" w:rsidRPr="007F1BFE">
        <w:rPr>
          <w:rFonts w:ascii="Times New Roman" w:hAnsi="Times New Roman" w:cs="Times New Roman"/>
          <w:sz w:val="24"/>
          <w:szCs w:val="24"/>
          <w:lang w:val="kk-KZ"/>
        </w:rPr>
        <w:t>минга семян в растворе нитрата калия. Прайминг семян в растворе фосфата не приводил к заметному улучшению всхожести семян и роста проростков. В то же время, предп</w:t>
      </w:r>
      <w:r w:rsidR="00BD6F40" w:rsidRPr="007F1BFE">
        <w:rPr>
          <w:rFonts w:ascii="Times New Roman" w:hAnsi="Times New Roman" w:cs="Times New Roman"/>
          <w:sz w:val="24"/>
          <w:szCs w:val="24"/>
          <w:lang w:val="kk-KZ"/>
        </w:rPr>
        <w:t>ос</w:t>
      </w:r>
      <w:r w:rsidR="000A047D" w:rsidRPr="007F1BFE">
        <w:rPr>
          <w:rFonts w:ascii="Times New Roman" w:hAnsi="Times New Roman" w:cs="Times New Roman"/>
          <w:sz w:val="24"/>
          <w:szCs w:val="24"/>
          <w:lang w:val="kk-KZ"/>
        </w:rPr>
        <w:t>евной прайминг семян ячменя в суспензии диатомита, содержащей молибдата и нитрата резко повышал всхожесть семян и содержание аллантоина в условиях засоления среды роста (таблица</w:t>
      </w:r>
      <w:r w:rsidRPr="007F1BFE">
        <w:rPr>
          <w:rFonts w:ascii="Times New Roman" w:hAnsi="Times New Roman" w:cs="Times New Roman"/>
          <w:sz w:val="24"/>
          <w:szCs w:val="24"/>
          <w:lang w:val="kk-KZ"/>
        </w:rPr>
        <w:t xml:space="preserve"> </w:t>
      </w:r>
      <w:r w:rsidR="00A376BC" w:rsidRPr="007F1BFE">
        <w:rPr>
          <w:rFonts w:ascii="Times New Roman" w:hAnsi="Times New Roman" w:cs="Times New Roman"/>
          <w:sz w:val="24"/>
          <w:szCs w:val="24"/>
          <w:lang w:val="kk-KZ"/>
        </w:rPr>
        <w:t>2</w:t>
      </w:r>
      <w:r w:rsidR="000A047D" w:rsidRPr="007F1BFE">
        <w:rPr>
          <w:rFonts w:ascii="Times New Roman" w:hAnsi="Times New Roman" w:cs="Times New Roman"/>
          <w:sz w:val="24"/>
          <w:szCs w:val="24"/>
          <w:lang w:val="kk-KZ"/>
        </w:rPr>
        <w:t xml:space="preserve">).   </w:t>
      </w:r>
    </w:p>
    <w:p w:rsidR="00ED0503" w:rsidRPr="007F1BFE" w:rsidRDefault="00ED0503" w:rsidP="00B270BD">
      <w:pPr>
        <w:pStyle w:val="af7"/>
        <w:spacing w:line="360" w:lineRule="auto"/>
        <w:ind w:left="0" w:firstLine="709"/>
        <w:jc w:val="both"/>
        <w:rPr>
          <w:rFonts w:eastAsia="Calibri"/>
        </w:rPr>
      </w:pPr>
      <w:r w:rsidRPr="007F1BFE">
        <w:rPr>
          <w:rFonts w:eastAsia="Calibri"/>
        </w:rPr>
        <w:t xml:space="preserve">Общеизвестно, что </w:t>
      </w:r>
      <w:proofErr w:type="gramStart"/>
      <w:r w:rsidRPr="007F1BFE">
        <w:rPr>
          <w:rFonts w:eastAsia="Calibri"/>
        </w:rPr>
        <w:t>предпосевной</w:t>
      </w:r>
      <w:proofErr w:type="gramEnd"/>
      <w:r w:rsidRPr="007F1BFE">
        <w:rPr>
          <w:rFonts w:eastAsia="Calibri"/>
        </w:rPr>
        <w:t xml:space="preserve"> прайминг семян растений повышает их всхожесть. Результаты наших экспериментов также показывают повышение всхожести семян ячменя после прайминга в водных растворах. Относительно высокая всхожесть семян наблюдалась после их прайминга в суспензиях диатомита,  содержащих молибдат, нитрат и фосфат. Соответственно, масса проростков была больше после прайминга семян. Максимальная масса проростков наблюдалась после прайминга в нитратсодержащем  растворе. Предпосевной прайминг семян в водных растворах и выращивание в средах, содержащих </w:t>
      </w:r>
      <w:r w:rsidRPr="007F1BFE">
        <w:rPr>
          <w:rFonts w:eastAsia="Calibri"/>
          <w:lang w:val="en-US"/>
        </w:rPr>
        <w:t>NaCl</w:t>
      </w:r>
      <w:r w:rsidRPr="007F1BFE">
        <w:rPr>
          <w:rFonts w:eastAsia="Calibri"/>
        </w:rPr>
        <w:t xml:space="preserve"> и диатомит, значительно повышает содержание аллантоина в корнях 10-дневных проростках. Предпосевной прайминг семян ячменя в суспензиях диатомита, содержащих нитрат, молибдат и </w:t>
      </w:r>
      <w:proofErr w:type="gramStart"/>
      <w:r w:rsidRPr="007F1BFE">
        <w:rPr>
          <w:rFonts w:eastAsia="Calibri"/>
        </w:rPr>
        <w:t>фосфат</w:t>
      </w:r>
      <w:proofErr w:type="gramEnd"/>
      <w:r w:rsidRPr="007F1BFE">
        <w:rPr>
          <w:rFonts w:eastAsia="Calibri"/>
        </w:rPr>
        <w:t xml:space="preserve"> и выращивание их в засоленной среде с диатомитом резко (почти в 3 раза) повышало образования аллантоина в корнях проростков. Однако, </w:t>
      </w:r>
      <w:proofErr w:type="gramStart"/>
      <w:r w:rsidRPr="007F1BFE">
        <w:rPr>
          <w:rFonts w:eastAsia="Calibri"/>
        </w:rPr>
        <w:t>предпосевной</w:t>
      </w:r>
      <w:proofErr w:type="gramEnd"/>
      <w:r w:rsidRPr="007F1BFE">
        <w:rPr>
          <w:rFonts w:eastAsia="Calibri"/>
        </w:rPr>
        <w:t xml:space="preserve"> </w:t>
      </w:r>
      <w:r w:rsidRPr="007F1BFE">
        <w:rPr>
          <w:rFonts w:eastAsia="Calibri"/>
        </w:rPr>
        <w:lastRenderedPageBreak/>
        <w:t>прайминг семян в суспензиях, в которых вместномолибдата добавлен вольфрамат, не повышало образование аллантоина в корнях проростков в условиях засоления. Общеизвестно, что химический аналог молибдена -  вольфрам также легко встраивается в активный центр КДГ. Однако</w:t>
      </w:r>
      <w:proofErr w:type="gramStart"/>
      <w:r w:rsidRPr="007F1BFE">
        <w:rPr>
          <w:rFonts w:eastAsia="Calibri"/>
        </w:rPr>
        <w:t>,</w:t>
      </w:r>
      <w:proofErr w:type="gramEnd"/>
      <w:r w:rsidRPr="007F1BFE">
        <w:rPr>
          <w:rFonts w:eastAsia="Calibri"/>
        </w:rPr>
        <w:t xml:space="preserve"> фермент становится неактивным. Таким образом, прайминг в растворе молибдата активирует ферменты</w:t>
      </w:r>
      <w:r w:rsidRPr="007F1BFE">
        <w:rPr>
          <w:rFonts w:eastAsia="Calibri"/>
          <w:lang w:val="kk-KZ"/>
        </w:rPr>
        <w:t xml:space="preserve"> нитратредуктазу (НР) и ксантиндегидрогеназу (КДГ) в проростках ячменя. Как было сказано выше, совместные действия этих ферментов приводит повышенному биосинтезу урата. Урат в условиях окислительного стресса превращается в аллантоин, т.е. повышенное образование этого уреида показывает его окисление кислородными радикалами, образованными засолением среды.</w:t>
      </w:r>
    </w:p>
    <w:p w:rsidR="000A047D" w:rsidRPr="007F1BFE" w:rsidRDefault="000A047D" w:rsidP="00B270BD">
      <w:pPr>
        <w:pStyle w:val="af7"/>
        <w:spacing w:line="360" w:lineRule="auto"/>
        <w:ind w:left="0" w:firstLine="709"/>
        <w:jc w:val="both"/>
      </w:pPr>
      <w:r w:rsidRPr="007F1BFE">
        <w:rPr>
          <w:lang w:val="kk-KZ"/>
        </w:rPr>
        <w:t xml:space="preserve">Таким образом, </w:t>
      </w:r>
      <w:r w:rsidRPr="007F1BFE">
        <w:t>обработка семян ячменя в суспензии диатомита в растворе смеси нитрата, молибдата и фосфата резко повышала устойчивость прорастания семян ячменя, роста проростков и содержания аллантоина в корнях в условиях засолению.</w:t>
      </w:r>
    </w:p>
    <w:p w:rsidR="00BD6F40" w:rsidRPr="007F1BFE" w:rsidRDefault="00BD6F40" w:rsidP="00B270BD">
      <w:pPr>
        <w:pStyle w:val="af7"/>
        <w:spacing w:line="360" w:lineRule="auto"/>
        <w:ind w:left="0" w:firstLine="709"/>
        <w:jc w:val="both"/>
      </w:pPr>
    </w:p>
    <w:p w:rsidR="000A047D" w:rsidRPr="007F1BFE" w:rsidRDefault="000A047D" w:rsidP="00B270BD">
      <w:pPr>
        <w:shd w:val="clear" w:color="auto" w:fill="FFFFFF"/>
        <w:suppressAutoHyphens/>
        <w:spacing w:after="0" w:line="360" w:lineRule="auto"/>
        <w:ind w:firstLine="709"/>
        <w:jc w:val="both"/>
        <w:rPr>
          <w:rFonts w:ascii="Times New Roman" w:hAnsi="Times New Roman" w:cs="Times New Roman"/>
          <w:sz w:val="24"/>
          <w:szCs w:val="24"/>
          <w:lang w:val="kk-KZ" w:eastAsia="ar-SA"/>
        </w:rPr>
      </w:pPr>
      <w:r w:rsidRPr="007F1BFE">
        <w:rPr>
          <w:rFonts w:ascii="Times New Roman" w:hAnsi="Times New Roman" w:cs="Times New Roman"/>
          <w:sz w:val="24"/>
          <w:szCs w:val="24"/>
        </w:rPr>
        <w:t xml:space="preserve">3.2  </w:t>
      </w:r>
      <w:r w:rsidRPr="007F1BFE">
        <w:rPr>
          <w:rFonts w:ascii="Times New Roman" w:hAnsi="Times New Roman" w:cs="Times New Roman"/>
          <w:sz w:val="24"/>
          <w:szCs w:val="24"/>
          <w:lang w:val="kk-KZ" w:eastAsia="ar-SA"/>
        </w:rPr>
        <w:t>Изучение влияния предпосевного прайминга  семян в оптимальных концентрациях на  уровень  ферментативной активности  антиоксидантов (каталаза, супероксиддисмутаза, альдегидоксидаза)</w:t>
      </w:r>
    </w:p>
    <w:p w:rsidR="00ED22CE" w:rsidRPr="007F1BFE" w:rsidRDefault="00BD6F40" w:rsidP="006C0CE9">
      <w:pPr>
        <w:pStyle w:val="afd"/>
        <w:spacing w:line="360" w:lineRule="auto"/>
        <w:ind w:firstLine="709"/>
        <w:jc w:val="both"/>
        <w:rPr>
          <w:rFonts w:ascii="Times New Roman" w:hAnsi="Times New Roman" w:cs="Times New Roman"/>
          <w:sz w:val="24"/>
          <w:szCs w:val="24"/>
          <w:lang w:val="ru-RU"/>
        </w:rPr>
      </w:pPr>
      <w:r w:rsidRPr="007F1BFE">
        <w:rPr>
          <w:rFonts w:ascii="Times New Roman" w:hAnsi="Times New Roman" w:cs="Times New Roman"/>
          <w:sz w:val="24"/>
          <w:szCs w:val="24"/>
          <w:lang w:val="ru-RU"/>
        </w:rPr>
        <w:t xml:space="preserve">Измерение уровня супероксидного радикала. Во время  нормального функционирования  растительной клетки образуются  активные формы кислорода (АФК), которые выполняют особенную  роль в окислительно-восстановительных процессах в клетках растений. Активные формы кислорода  продуцируются после </w:t>
      </w:r>
      <w:proofErr w:type="gramStart"/>
      <w:r w:rsidRPr="007F1BFE">
        <w:rPr>
          <w:rFonts w:ascii="Times New Roman" w:hAnsi="Times New Roman" w:cs="Times New Roman"/>
          <w:sz w:val="24"/>
          <w:szCs w:val="24"/>
          <w:lang w:val="ru-RU"/>
        </w:rPr>
        <w:t>воздействии</w:t>
      </w:r>
      <w:proofErr w:type="gramEnd"/>
      <w:r w:rsidRPr="007F1BFE">
        <w:rPr>
          <w:rFonts w:ascii="Times New Roman" w:hAnsi="Times New Roman" w:cs="Times New Roman"/>
          <w:sz w:val="24"/>
          <w:szCs w:val="24"/>
          <w:lang w:val="ru-RU"/>
        </w:rPr>
        <w:t xml:space="preserve">  различных природных  стрессоров. </w:t>
      </w:r>
    </w:p>
    <w:p w:rsidR="00ED22CE" w:rsidRPr="007F1BFE" w:rsidRDefault="00BD6F40" w:rsidP="006C0CE9">
      <w:pPr>
        <w:pStyle w:val="afd"/>
        <w:spacing w:line="360" w:lineRule="auto"/>
        <w:ind w:firstLine="709"/>
        <w:jc w:val="both"/>
        <w:rPr>
          <w:rFonts w:ascii="Times New Roman" w:hAnsi="Times New Roman" w:cs="Times New Roman"/>
          <w:sz w:val="24"/>
          <w:szCs w:val="24"/>
          <w:lang w:val="ru-RU"/>
        </w:rPr>
      </w:pPr>
      <w:r w:rsidRPr="007F1BFE">
        <w:rPr>
          <w:rFonts w:ascii="Times New Roman" w:hAnsi="Times New Roman" w:cs="Times New Roman"/>
          <w:sz w:val="24"/>
          <w:szCs w:val="24"/>
          <w:lang w:val="ru-RU"/>
        </w:rPr>
        <w:t>Среди таких абиотических стрессоров</w:t>
      </w:r>
      <w:proofErr w:type="gramStart"/>
      <w:r w:rsidRPr="007F1BFE">
        <w:rPr>
          <w:rFonts w:ascii="Times New Roman" w:hAnsi="Times New Roman" w:cs="Times New Roman"/>
          <w:sz w:val="24"/>
          <w:szCs w:val="24"/>
          <w:lang w:val="ru-RU"/>
        </w:rPr>
        <w:t xml:space="preserve"> ,</w:t>
      </w:r>
      <w:proofErr w:type="gramEnd"/>
      <w:r w:rsidRPr="007F1BFE">
        <w:rPr>
          <w:rFonts w:ascii="Times New Roman" w:hAnsi="Times New Roman" w:cs="Times New Roman"/>
          <w:sz w:val="24"/>
          <w:szCs w:val="24"/>
          <w:lang w:val="ru-RU"/>
        </w:rPr>
        <w:t xml:space="preserve"> влияющих на функционирования  растительных клеток и увеличивающих выработку активных форм кислорода,  огромное  значение имеют засуха, засоление,  высокие или низкие  температуры, ультрафиолетовое излучение, накопление тяжелых металлов,  а также металлсодержащие наночастицы. Чрезмерное накопление активных форм кислорода  приведет  к повреждению или гибели клетки в резуль</w:t>
      </w:r>
      <w:r w:rsidR="006C0CE9" w:rsidRPr="007F1BFE">
        <w:rPr>
          <w:rFonts w:ascii="Times New Roman" w:hAnsi="Times New Roman" w:cs="Times New Roman"/>
          <w:sz w:val="24"/>
          <w:szCs w:val="24"/>
          <w:lang w:val="ru-RU"/>
        </w:rPr>
        <w:t>тате окислительного стресса [1,</w:t>
      </w:r>
      <w:r w:rsidRPr="007F1BFE">
        <w:rPr>
          <w:rFonts w:ascii="Times New Roman" w:hAnsi="Times New Roman" w:cs="Times New Roman"/>
          <w:sz w:val="24"/>
          <w:szCs w:val="24"/>
          <w:lang w:val="ru-RU"/>
        </w:rPr>
        <w:t xml:space="preserve">2].  </w:t>
      </w:r>
    </w:p>
    <w:p w:rsidR="00ED22CE" w:rsidRPr="007F1BFE" w:rsidRDefault="00BD6F40" w:rsidP="006C0CE9">
      <w:pPr>
        <w:pStyle w:val="afd"/>
        <w:spacing w:line="360" w:lineRule="auto"/>
        <w:ind w:firstLine="709"/>
        <w:jc w:val="both"/>
        <w:rPr>
          <w:rFonts w:ascii="Times New Roman" w:hAnsi="Times New Roman" w:cs="Times New Roman"/>
          <w:sz w:val="24"/>
          <w:szCs w:val="24"/>
          <w:lang w:val="ru-RU"/>
        </w:rPr>
      </w:pPr>
      <w:r w:rsidRPr="007F1BFE">
        <w:rPr>
          <w:rFonts w:ascii="Times New Roman" w:hAnsi="Times New Roman" w:cs="Times New Roman"/>
          <w:sz w:val="24"/>
          <w:szCs w:val="24"/>
          <w:lang w:val="ru-RU"/>
        </w:rPr>
        <w:t>В биологических системах наибольшее значение для производства  окислительного стресса  имеют такие активные формы</w:t>
      </w:r>
      <w:proofErr w:type="gramStart"/>
      <w:r w:rsidRPr="007F1BFE">
        <w:rPr>
          <w:rFonts w:ascii="Times New Roman" w:hAnsi="Times New Roman" w:cs="Times New Roman"/>
          <w:sz w:val="24"/>
          <w:szCs w:val="24"/>
          <w:lang w:val="ru-RU"/>
        </w:rPr>
        <w:t xml:space="preserve"> ,</w:t>
      </w:r>
      <w:proofErr w:type="gramEnd"/>
      <w:r w:rsidRPr="007F1BFE">
        <w:rPr>
          <w:rFonts w:ascii="Times New Roman" w:hAnsi="Times New Roman" w:cs="Times New Roman"/>
          <w:sz w:val="24"/>
          <w:szCs w:val="24"/>
          <w:lang w:val="ru-RU"/>
        </w:rPr>
        <w:t xml:space="preserve"> как синглетный кислород </w:t>
      </w:r>
      <w:r w:rsidRPr="007F1BFE">
        <w:rPr>
          <w:rFonts w:ascii="Times New Roman" w:hAnsi="Times New Roman" w:cs="Times New Roman"/>
          <w:sz w:val="24"/>
          <w:szCs w:val="24"/>
        </w:rPr>
        <w:t>O</w:t>
      </w:r>
      <w:r w:rsidRPr="007F1BFE">
        <w:rPr>
          <w:rFonts w:ascii="Times New Roman" w:hAnsi="Times New Roman" w:cs="Times New Roman"/>
          <w:sz w:val="24"/>
          <w:szCs w:val="24"/>
          <w:lang w:val="ru-RU"/>
        </w:rPr>
        <w:t>2, гидроксильный радикал ОО</w:t>
      </w:r>
      <w:r w:rsidRPr="007F1BFE">
        <w:rPr>
          <w:rFonts w:ascii="Times New Roman" w:hAnsi="Times New Roman" w:cs="Times New Roman"/>
          <w:sz w:val="24"/>
          <w:szCs w:val="24"/>
        </w:rPr>
        <w:t>H</w:t>
      </w:r>
      <w:r w:rsidRPr="007F1BFE">
        <w:rPr>
          <w:rFonts w:ascii="Times New Roman" w:hAnsi="Times New Roman" w:cs="Times New Roman"/>
          <w:sz w:val="24"/>
          <w:szCs w:val="24"/>
          <w:vertAlign w:val="superscript"/>
          <w:lang w:val="ru-RU"/>
        </w:rPr>
        <w:t>-</w:t>
      </w:r>
      <w:r w:rsidRPr="007F1BFE">
        <w:rPr>
          <w:rFonts w:ascii="Times New Roman" w:hAnsi="Times New Roman" w:cs="Times New Roman"/>
          <w:sz w:val="24"/>
          <w:szCs w:val="24"/>
          <w:lang w:val="ru-RU"/>
        </w:rPr>
        <w:t>), перекись водорода (</w:t>
      </w:r>
      <w:r w:rsidRPr="007F1BFE">
        <w:rPr>
          <w:rFonts w:ascii="Times New Roman" w:hAnsi="Times New Roman" w:cs="Times New Roman"/>
          <w:sz w:val="24"/>
          <w:szCs w:val="24"/>
        </w:rPr>
        <w:t>H</w:t>
      </w:r>
      <w:r w:rsidRPr="007F1BFE">
        <w:rPr>
          <w:rFonts w:ascii="Times New Roman" w:hAnsi="Times New Roman" w:cs="Times New Roman"/>
          <w:sz w:val="24"/>
          <w:szCs w:val="24"/>
          <w:vertAlign w:val="subscript"/>
          <w:lang w:val="ru-RU"/>
        </w:rPr>
        <w:t>2</w:t>
      </w:r>
      <w:r w:rsidRPr="007F1BFE">
        <w:rPr>
          <w:rFonts w:ascii="Times New Roman" w:hAnsi="Times New Roman" w:cs="Times New Roman"/>
          <w:sz w:val="24"/>
          <w:szCs w:val="24"/>
        </w:rPr>
        <w:t>O</w:t>
      </w:r>
      <w:r w:rsidRPr="007F1BFE">
        <w:rPr>
          <w:rFonts w:ascii="Times New Roman" w:hAnsi="Times New Roman" w:cs="Times New Roman"/>
          <w:sz w:val="24"/>
          <w:szCs w:val="24"/>
          <w:vertAlign w:val="subscript"/>
          <w:lang w:val="ru-RU"/>
        </w:rPr>
        <w:t>2</w:t>
      </w:r>
      <w:r w:rsidRPr="007F1BFE">
        <w:rPr>
          <w:rFonts w:ascii="Times New Roman" w:hAnsi="Times New Roman" w:cs="Times New Roman"/>
          <w:sz w:val="24"/>
          <w:szCs w:val="24"/>
          <w:lang w:val="ru-RU"/>
        </w:rPr>
        <w:t>), супероксид радикал (</w:t>
      </w:r>
      <w:r w:rsidRPr="007F1BFE">
        <w:rPr>
          <w:rFonts w:ascii="Times New Roman" w:hAnsi="Times New Roman" w:cs="Times New Roman"/>
          <w:sz w:val="24"/>
          <w:szCs w:val="24"/>
        </w:rPr>
        <w:t>O</w:t>
      </w:r>
      <w:r w:rsidRPr="007F1BFE">
        <w:rPr>
          <w:rFonts w:ascii="Times New Roman" w:hAnsi="Times New Roman" w:cs="Times New Roman"/>
          <w:sz w:val="24"/>
          <w:szCs w:val="24"/>
          <w:vertAlign w:val="subscript"/>
          <w:lang w:val="ru-RU"/>
        </w:rPr>
        <w:t>2</w:t>
      </w:r>
      <w:r w:rsidRPr="007F1BFE">
        <w:rPr>
          <w:rFonts w:ascii="Times New Roman" w:hAnsi="Times New Roman" w:cs="Times New Roman"/>
          <w:sz w:val="24"/>
          <w:szCs w:val="24"/>
          <w:lang w:val="ru-RU"/>
        </w:rPr>
        <w:t>) и оксид азота (</w:t>
      </w:r>
      <w:r w:rsidRPr="007F1BFE">
        <w:rPr>
          <w:rFonts w:ascii="Times New Roman" w:hAnsi="Times New Roman" w:cs="Times New Roman"/>
          <w:sz w:val="24"/>
          <w:szCs w:val="24"/>
        </w:rPr>
        <w:t>NO</w:t>
      </w:r>
      <w:r w:rsidRPr="007F1BFE">
        <w:rPr>
          <w:rFonts w:ascii="Times New Roman" w:hAnsi="Times New Roman" w:cs="Times New Roman"/>
          <w:sz w:val="24"/>
          <w:szCs w:val="24"/>
          <w:lang w:val="ru-RU"/>
        </w:rPr>
        <w:t xml:space="preserve">) [4]. </w:t>
      </w:r>
    </w:p>
    <w:p w:rsidR="00ED22CE" w:rsidRPr="007F1BFE" w:rsidRDefault="00BD6F40" w:rsidP="006C0CE9">
      <w:pPr>
        <w:pStyle w:val="afd"/>
        <w:spacing w:line="360" w:lineRule="auto"/>
        <w:ind w:firstLine="709"/>
        <w:jc w:val="both"/>
        <w:rPr>
          <w:rFonts w:ascii="Times New Roman" w:hAnsi="Times New Roman" w:cs="Times New Roman"/>
          <w:sz w:val="24"/>
          <w:szCs w:val="24"/>
          <w:lang w:val="ru-RU"/>
        </w:rPr>
      </w:pPr>
      <w:r w:rsidRPr="007F1BFE">
        <w:rPr>
          <w:rFonts w:ascii="Times New Roman" w:hAnsi="Times New Roman" w:cs="Times New Roman"/>
          <w:sz w:val="24"/>
          <w:szCs w:val="24"/>
          <w:lang w:val="ru-RU"/>
        </w:rPr>
        <w:t xml:space="preserve">Флуоресцентный зонд дигидроэтидиум (ДГЭ) обладает высокой специфичностью к </w:t>
      </w:r>
      <w:r w:rsidRPr="007F1BFE">
        <w:rPr>
          <w:rFonts w:ascii="Times New Roman" w:hAnsi="Times New Roman" w:cs="Times New Roman"/>
          <w:sz w:val="24"/>
          <w:szCs w:val="24"/>
        </w:rPr>
        <w:t>O</w:t>
      </w:r>
      <w:r w:rsidRPr="007F1BFE">
        <w:rPr>
          <w:rFonts w:ascii="Times New Roman" w:hAnsi="Times New Roman" w:cs="Times New Roman"/>
          <w:sz w:val="24"/>
          <w:szCs w:val="24"/>
          <w:vertAlign w:val="subscript"/>
          <w:lang w:val="ru-RU"/>
        </w:rPr>
        <w:t>2</w:t>
      </w:r>
      <w:r w:rsidRPr="007F1BFE">
        <w:rPr>
          <w:rFonts w:ascii="Times New Roman" w:hAnsi="Times New Roman" w:cs="Times New Roman"/>
          <w:sz w:val="24"/>
          <w:szCs w:val="24"/>
          <w:lang w:val="ru-RU"/>
        </w:rPr>
        <w:t xml:space="preserve"> -  который способен свободно проникать в клетку и окисляться  </w:t>
      </w:r>
      <w:proofErr w:type="gramStart"/>
      <w:r w:rsidRPr="007F1BFE">
        <w:rPr>
          <w:rFonts w:ascii="Times New Roman" w:hAnsi="Times New Roman" w:cs="Times New Roman"/>
          <w:sz w:val="24"/>
          <w:szCs w:val="24"/>
          <w:lang w:val="ru-RU"/>
        </w:rPr>
        <w:t>супероксид-анионом</w:t>
      </w:r>
      <w:proofErr w:type="gramEnd"/>
      <w:r w:rsidRPr="007F1BFE">
        <w:rPr>
          <w:rFonts w:ascii="Times New Roman" w:hAnsi="Times New Roman" w:cs="Times New Roman"/>
          <w:sz w:val="24"/>
          <w:szCs w:val="24"/>
          <w:lang w:val="ru-RU"/>
        </w:rPr>
        <w:t xml:space="preserve"> до этидиум бромида. </w:t>
      </w:r>
    </w:p>
    <w:p w:rsidR="00ED22CE" w:rsidRPr="007F1BFE" w:rsidRDefault="00BD6F40" w:rsidP="006C0CE9">
      <w:pPr>
        <w:pStyle w:val="afd"/>
        <w:spacing w:line="360" w:lineRule="auto"/>
        <w:ind w:firstLine="709"/>
        <w:jc w:val="both"/>
        <w:rPr>
          <w:rFonts w:ascii="Times New Roman" w:hAnsi="Times New Roman" w:cs="Times New Roman"/>
          <w:sz w:val="24"/>
          <w:szCs w:val="24"/>
          <w:lang w:val="ru-RU"/>
        </w:rPr>
      </w:pPr>
      <w:r w:rsidRPr="007F1BFE">
        <w:rPr>
          <w:rFonts w:ascii="Times New Roman" w:hAnsi="Times New Roman" w:cs="Times New Roman"/>
          <w:sz w:val="24"/>
          <w:szCs w:val="24"/>
          <w:lang w:val="ru-RU"/>
        </w:rPr>
        <w:lastRenderedPageBreak/>
        <w:t>В настоящее время Д</w:t>
      </w:r>
      <w:r w:rsidR="00A54011" w:rsidRPr="007F1BFE">
        <w:rPr>
          <w:rFonts w:ascii="Times New Roman" w:hAnsi="Times New Roman" w:cs="Times New Roman"/>
          <w:sz w:val="24"/>
          <w:szCs w:val="24"/>
          <w:lang w:val="ru-RU"/>
        </w:rPr>
        <w:t>ГЭ  успешно применяется  для об</w:t>
      </w:r>
      <w:r w:rsidRPr="007F1BFE">
        <w:rPr>
          <w:rFonts w:ascii="Times New Roman" w:hAnsi="Times New Roman" w:cs="Times New Roman"/>
          <w:sz w:val="24"/>
          <w:szCs w:val="24"/>
          <w:lang w:val="ru-RU"/>
        </w:rPr>
        <w:t xml:space="preserve">наружения  </w:t>
      </w:r>
      <w:r w:rsidRPr="007F1BFE">
        <w:rPr>
          <w:rFonts w:ascii="Times New Roman" w:hAnsi="Times New Roman" w:cs="Times New Roman"/>
          <w:sz w:val="24"/>
          <w:szCs w:val="24"/>
        </w:rPr>
        <w:t>O</w:t>
      </w:r>
      <w:r w:rsidRPr="007F1BFE">
        <w:rPr>
          <w:rFonts w:ascii="Times New Roman" w:hAnsi="Times New Roman" w:cs="Times New Roman"/>
          <w:sz w:val="24"/>
          <w:szCs w:val="24"/>
          <w:vertAlign w:val="superscript"/>
          <w:lang w:val="ru-RU"/>
        </w:rPr>
        <w:t>2</w:t>
      </w:r>
      <w:r w:rsidRPr="007F1BFE">
        <w:rPr>
          <w:rFonts w:ascii="Times New Roman" w:hAnsi="Times New Roman" w:cs="Times New Roman"/>
          <w:sz w:val="24"/>
          <w:szCs w:val="24"/>
          <w:lang w:val="ru-RU"/>
        </w:rPr>
        <w:t>- при окислительном стрессе, вызванном тяжелыми металлами в культуре клеток</w:t>
      </w:r>
      <w:r w:rsidR="006C0CE9" w:rsidRPr="007F1BFE">
        <w:rPr>
          <w:rFonts w:ascii="Times New Roman" w:hAnsi="Times New Roman" w:cs="Times New Roman"/>
          <w:sz w:val="24"/>
          <w:szCs w:val="24"/>
          <w:lang w:val="ru-RU"/>
        </w:rPr>
        <w:t xml:space="preserve"> растений, корнях и листьях [1,</w:t>
      </w:r>
      <w:r w:rsidRPr="007F1BFE">
        <w:rPr>
          <w:rFonts w:ascii="Times New Roman" w:hAnsi="Times New Roman" w:cs="Times New Roman"/>
          <w:sz w:val="24"/>
          <w:szCs w:val="24"/>
          <w:lang w:val="ru-RU"/>
        </w:rPr>
        <w:t xml:space="preserve">3]. Мы, совместно с белорусскими учеными выявили изменение  уровня активных форм кислорода в корнях </w:t>
      </w:r>
      <w:r w:rsidRPr="007F1BFE">
        <w:rPr>
          <w:rFonts w:ascii="Times New Roman" w:hAnsi="Times New Roman" w:cs="Times New Roman"/>
          <w:i/>
          <w:sz w:val="24"/>
          <w:szCs w:val="24"/>
        </w:rPr>
        <w:t>Arabidopsis</w:t>
      </w:r>
      <w:r w:rsidRPr="007F1BFE">
        <w:rPr>
          <w:rFonts w:ascii="Times New Roman" w:hAnsi="Times New Roman" w:cs="Times New Roman"/>
          <w:i/>
          <w:sz w:val="24"/>
          <w:szCs w:val="24"/>
          <w:lang w:val="ru-RU"/>
        </w:rPr>
        <w:t xml:space="preserve"> </w:t>
      </w:r>
      <w:r w:rsidR="00ED0503" w:rsidRPr="007F1BFE">
        <w:rPr>
          <w:rFonts w:ascii="Times New Roman" w:hAnsi="Times New Roman" w:cs="Times New Roman"/>
          <w:i/>
          <w:sz w:val="24"/>
          <w:szCs w:val="24"/>
        </w:rPr>
        <w:t>t</w:t>
      </w:r>
      <w:r w:rsidRPr="007F1BFE">
        <w:rPr>
          <w:rFonts w:ascii="Times New Roman" w:hAnsi="Times New Roman" w:cs="Times New Roman"/>
          <w:i/>
          <w:sz w:val="24"/>
          <w:szCs w:val="24"/>
        </w:rPr>
        <w:t>haliana</w:t>
      </w:r>
      <w:r w:rsidRPr="007F1BFE">
        <w:rPr>
          <w:rFonts w:ascii="Times New Roman" w:hAnsi="Times New Roman" w:cs="Times New Roman"/>
          <w:sz w:val="24"/>
          <w:szCs w:val="24"/>
          <w:lang w:val="ru-RU"/>
        </w:rPr>
        <w:t xml:space="preserve">,  влияние казахстанского  диатомита на </w:t>
      </w:r>
      <w:proofErr w:type="gramStart"/>
      <w:r w:rsidRPr="007F1BFE">
        <w:rPr>
          <w:rFonts w:ascii="Times New Roman" w:hAnsi="Times New Roman" w:cs="Times New Roman"/>
          <w:sz w:val="24"/>
          <w:szCs w:val="24"/>
          <w:lang w:val="ru-RU"/>
        </w:rPr>
        <w:t>на</w:t>
      </w:r>
      <w:proofErr w:type="gramEnd"/>
      <w:r w:rsidRPr="007F1BFE">
        <w:rPr>
          <w:rFonts w:ascii="Times New Roman" w:hAnsi="Times New Roman" w:cs="Times New Roman"/>
          <w:sz w:val="24"/>
          <w:szCs w:val="24"/>
          <w:lang w:val="ru-RU"/>
        </w:rPr>
        <w:t xml:space="preserve"> уровень образования АФК во время солевого стресса.  </w:t>
      </w:r>
    </w:p>
    <w:p w:rsidR="00BD6F40" w:rsidRPr="007F1BFE" w:rsidRDefault="00BD6F40" w:rsidP="006C0CE9">
      <w:pPr>
        <w:pStyle w:val="afd"/>
        <w:spacing w:line="360" w:lineRule="auto"/>
        <w:ind w:firstLine="709"/>
        <w:jc w:val="both"/>
        <w:rPr>
          <w:rFonts w:ascii="Times New Roman" w:hAnsi="Times New Roman" w:cs="Times New Roman"/>
          <w:sz w:val="24"/>
          <w:szCs w:val="24"/>
          <w:lang w:val="ru-RU"/>
        </w:rPr>
      </w:pPr>
      <w:r w:rsidRPr="007F1BFE">
        <w:rPr>
          <w:rFonts w:ascii="Times New Roman" w:hAnsi="Times New Roman" w:cs="Times New Roman"/>
          <w:sz w:val="24"/>
          <w:szCs w:val="24"/>
          <w:lang w:val="ru-RU"/>
        </w:rPr>
        <w:t>Объектом исследования</w:t>
      </w:r>
      <w:proofErr w:type="gramStart"/>
      <w:r w:rsidRPr="007F1BFE">
        <w:rPr>
          <w:rFonts w:ascii="Times New Roman" w:hAnsi="Times New Roman" w:cs="Times New Roman"/>
          <w:sz w:val="24"/>
          <w:szCs w:val="24"/>
          <w:lang w:val="ru-RU"/>
        </w:rPr>
        <w:t xml:space="preserve"> ,</w:t>
      </w:r>
      <w:proofErr w:type="gramEnd"/>
      <w:r w:rsidRPr="007F1BFE">
        <w:rPr>
          <w:rFonts w:ascii="Times New Roman" w:hAnsi="Times New Roman" w:cs="Times New Roman"/>
          <w:sz w:val="24"/>
          <w:szCs w:val="24"/>
          <w:lang w:val="ru-RU"/>
        </w:rPr>
        <w:t xml:space="preserve"> используемой в нашей работе, явились корни </w:t>
      </w:r>
      <w:r w:rsidRPr="007F1BFE">
        <w:rPr>
          <w:rFonts w:ascii="Times New Roman" w:hAnsi="Times New Roman" w:cs="Times New Roman"/>
          <w:i/>
          <w:sz w:val="24"/>
          <w:szCs w:val="24"/>
        </w:rPr>
        <w:t>Arabidopsis</w:t>
      </w:r>
      <w:r w:rsidRPr="007F1BFE">
        <w:rPr>
          <w:rFonts w:ascii="Times New Roman" w:hAnsi="Times New Roman" w:cs="Times New Roman"/>
          <w:i/>
          <w:sz w:val="24"/>
          <w:szCs w:val="24"/>
          <w:lang w:val="ru-RU"/>
        </w:rPr>
        <w:t xml:space="preserve"> </w:t>
      </w:r>
      <w:r w:rsidR="00ED0503" w:rsidRPr="007F1BFE">
        <w:rPr>
          <w:rFonts w:ascii="Times New Roman" w:hAnsi="Times New Roman" w:cs="Times New Roman"/>
          <w:i/>
          <w:sz w:val="24"/>
          <w:szCs w:val="24"/>
        </w:rPr>
        <w:t>t</w:t>
      </w:r>
      <w:r w:rsidRPr="007F1BFE">
        <w:rPr>
          <w:rFonts w:ascii="Times New Roman" w:hAnsi="Times New Roman" w:cs="Times New Roman"/>
          <w:i/>
          <w:sz w:val="24"/>
          <w:szCs w:val="24"/>
        </w:rPr>
        <w:t>haliana</w:t>
      </w:r>
      <w:r w:rsidRPr="007F1BFE">
        <w:rPr>
          <w:rFonts w:ascii="Times New Roman" w:hAnsi="Times New Roman" w:cs="Times New Roman"/>
          <w:sz w:val="24"/>
          <w:szCs w:val="24"/>
          <w:lang w:val="ru-RU"/>
        </w:rPr>
        <w:t xml:space="preserve"> . На рисунке</w:t>
      </w:r>
      <w:r w:rsidR="00ED22CE" w:rsidRPr="007F1BFE">
        <w:rPr>
          <w:rFonts w:ascii="Times New Roman" w:hAnsi="Times New Roman" w:cs="Times New Roman"/>
          <w:sz w:val="24"/>
          <w:szCs w:val="24"/>
          <w:lang w:val="ru-RU"/>
        </w:rPr>
        <w:t xml:space="preserve"> 11</w:t>
      </w:r>
      <w:r w:rsidRPr="007F1BFE">
        <w:rPr>
          <w:rFonts w:ascii="Times New Roman" w:hAnsi="Times New Roman" w:cs="Times New Roman"/>
          <w:sz w:val="24"/>
          <w:szCs w:val="24"/>
          <w:lang w:val="ru-RU"/>
        </w:rPr>
        <w:t xml:space="preserve"> представлена зависимость интенсивности флуоресценции ДГЭ от  солевого стресса без диатомита и с диатомитом. </w:t>
      </w:r>
    </w:p>
    <w:p w:rsidR="000D69E9" w:rsidRPr="007F1BFE" w:rsidRDefault="000D69E9" w:rsidP="000D69E9">
      <w:pPr>
        <w:spacing w:after="0" w:line="360" w:lineRule="auto"/>
        <w:jc w:val="center"/>
        <w:rPr>
          <w:rFonts w:ascii="Times New Roman" w:hAnsi="Times New Roman" w:cs="Times New Roman"/>
          <w:sz w:val="24"/>
          <w:szCs w:val="24"/>
        </w:rPr>
      </w:pPr>
      <w:r w:rsidRPr="007F1BFE">
        <w:rPr>
          <w:rFonts w:ascii="Times New Roman" w:hAnsi="Times New Roman" w:cs="Times New Roman"/>
          <w:sz w:val="24"/>
          <w:szCs w:val="24"/>
        </w:rPr>
        <w:object w:dxaOrig="8844" w:dyaOrig="8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13.05pt" o:ole="">
            <v:imagedata r:id="rId40" o:title="" croptop="2235f"/>
          </v:shape>
          <o:OLEObject Type="Embed" ProgID="SigmaPlotGraphicObject.9" ShapeID="_x0000_i1025" DrawAspect="Content" ObjectID="_1633996474" r:id="rId41"/>
        </w:object>
      </w:r>
    </w:p>
    <w:p w:rsidR="00BD6F40" w:rsidRPr="007F1BFE" w:rsidRDefault="00BD6F40" w:rsidP="000D69E9">
      <w:pPr>
        <w:spacing w:after="0" w:line="360" w:lineRule="auto"/>
        <w:jc w:val="center"/>
        <w:rPr>
          <w:rFonts w:ascii="Times New Roman" w:hAnsi="Times New Roman" w:cs="Times New Roman"/>
          <w:sz w:val="24"/>
          <w:szCs w:val="24"/>
        </w:rPr>
      </w:pPr>
      <w:r w:rsidRPr="007F1BFE">
        <w:rPr>
          <w:rFonts w:ascii="Times New Roman" w:hAnsi="Times New Roman" w:cs="Times New Roman"/>
          <w:sz w:val="24"/>
          <w:szCs w:val="24"/>
        </w:rPr>
        <w:t xml:space="preserve">Рисунок 11 - Воздействие  5% и 10% диатомита на флуоресценцию ДГЭ, вызываемую синтезом АФК в клетках корня </w:t>
      </w:r>
      <w:r w:rsidRPr="007F1BFE">
        <w:rPr>
          <w:rFonts w:ascii="Times New Roman" w:hAnsi="Times New Roman" w:cs="Times New Roman"/>
          <w:i/>
          <w:sz w:val="24"/>
          <w:szCs w:val="24"/>
        </w:rPr>
        <w:t xml:space="preserve">Arabidopsis </w:t>
      </w:r>
      <w:r w:rsidR="007F1BFE" w:rsidRPr="007F1BFE">
        <w:rPr>
          <w:rFonts w:ascii="Times New Roman" w:hAnsi="Times New Roman" w:cs="Times New Roman"/>
          <w:i/>
          <w:sz w:val="24"/>
          <w:szCs w:val="24"/>
        </w:rPr>
        <w:t>t</w:t>
      </w:r>
      <w:r w:rsidRPr="007F1BFE">
        <w:rPr>
          <w:rFonts w:ascii="Times New Roman" w:hAnsi="Times New Roman" w:cs="Times New Roman"/>
          <w:i/>
          <w:sz w:val="24"/>
          <w:szCs w:val="24"/>
        </w:rPr>
        <w:t>haliana</w:t>
      </w:r>
    </w:p>
    <w:p w:rsidR="006C0CE9" w:rsidRPr="007F1BFE" w:rsidRDefault="006C0CE9" w:rsidP="006C0CE9">
      <w:pPr>
        <w:spacing w:after="0" w:line="360" w:lineRule="auto"/>
        <w:jc w:val="center"/>
        <w:rPr>
          <w:rFonts w:ascii="Times New Roman" w:hAnsi="Times New Roman" w:cs="Times New Roman"/>
          <w:sz w:val="24"/>
          <w:szCs w:val="24"/>
          <w:u w:val="single"/>
        </w:rPr>
      </w:pPr>
    </w:p>
    <w:p w:rsidR="006C0CE9" w:rsidRPr="007F1BFE" w:rsidRDefault="006C0CE9" w:rsidP="006C0CE9">
      <w:pPr>
        <w:pStyle w:val="afd"/>
        <w:spacing w:line="360" w:lineRule="auto"/>
        <w:ind w:firstLine="709"/>
        <w:jc w:val="both"/>
        <w:rPr>
          <w:rFonts w:ascii="Times New Roman" w:hAnsi="Times New Roman" w:cs="Times New Roman"/>
          <w:sz w:val="24"/>
          <w:szCs w:val="24"/>
          <w:lang w:val="ru-RU"/>
        </w:rPr>
      </w:pPr>
      <w:r w:rsidRPr="007F1BFE">
        <w:rPr>
          <w:rFonts w:ascii="Times New Roman" w:hAnsi="Times New Roman" w:cs="Times New Roman"/>
          <w:sz w:val="24"/>
          <w:szCs w:val="24"/>
          <w:lang w:val="ru-RU"/>
        </w:rPr>
        <w:t xml:space="preserve">Введение в среду диатомита в концентрации  10%  в присутствии ДГЭ вызывало угнетенеие интенсивности флуоресценции в клетках корня  </w:t>
      </w:r>
      <w:r w:rsidRPr="007F1BFE">
        <w:rPr>
          <w:rFonts w:ascii="Times New Roman" w:hAnsi="Times New Roman" w:cs="Times New Roman"/>
          <w:sz w:val="24"/>
          <w:szCs w:val="24"/>
        </w:rPr>
        <w:t>Arabidopsis</w:t>
      </w:r>
      <w:r w:rsidRPr="007F1BFE">
        <w:rPr>
          <w:rFonts w:ascii="Times New Roman" w:hAnsi="Times New Roman" w:cs="Times New Roman"/>
          <w:sz w:val="24"/>
          <w:szCs w:val="24"/>
          <w:lang w:val="ru-RU"/>
        </w:rPr>
        <w:t xml:space="preserve"> </w:t>
      </w:r>
      <w:r w:rsidRPr="007F1BFE">
        <w:rPr>
          <w:rFonts w:ascii="Times New Roman" w:hAnsi="Times New Roman" w:cs="Times New Roman"/>
          <w:sz w:val="24"/>
          <w:szCs w:val="24"/>
        </w:rPr>
        <w:t>Thaliana</w:t>
      </w:r>
      <w:r w:rsidRPr="007F1BFE">
        <w:rPr>
          <w:rFonts w:ascii="Times New Roman" w:hAnsi="Times New Roman" w:cs="Times New Roman"/>
          <w:sz w:val="24"/>
          <w:szCs w:val="24"/>
          <w:lang w:val="ru-RU"/>
        </w:rPr>
        <w:t xml:space="preserve">  почти  на 40% по сравнению с контролем, что указывает на снижение  генерации АФК в данной системе. При уровнях 5 % диатомите  интенсивность флуоресценции  снизилось на 30%.  Нужно отметить, что  растворы диатомита   уменьшает интенсивность флуоресценции ДГЭ по сравнению с контролем. Также в качестве контроля  были использованы  </w:t>
      </w:r>
      <w:r w:rsidRPr="007F1BFE">
        <w:rPr>
          <w:rFonts w:ascii="Times New Roman" w:hAnsi="Times New Roman" w:cs="Times New Roman"/>
          <w:sz w:val="24"/>
          <w:szCs w:val="24"/>
          <w:lang w:val="ru-RU"/>
        </w:rPr>
        <w:lastRenderedPageBreak/>
        <w:t xml:space="preserve">антиоксидантные системы как: </w:t>
      </w:r>
      <w:r w:rsidR="000D69E9" w:rsidRPr="007F1BFE">
        <w:rPr>
          <w:rFonts w:ascii="Times New Roman" w:hAnsi="Times New Roman" w:cs="Times New Roman"/>
          <w:sz w:val="24"/>
          <w:szCs w:val="24"/>
          <w:lang w:val="ru-RU"/>
        </w:rPr>
        <w:t>СОД (супероксиддисмутаза), КАТ (</w:t>
      </w:r>
      <w:r w:rsidRPr="007F1BFE">
        <w:rPr>
          <w:rFonts w:ascii="Times New Roman" w:hAnsi="Times New Roman" w:cs="Times New Roman"/>
          <w:sz w:val="24"/>
          <w:szCs w:val="24"/>
          <w:lang w:val="ru-RU"/>
        </w:rPr>
        <w:t xml:space="preserve">каталаза), гадолоний, ДМСО (Диметилсульфооксид), тиомочевина.  </w:t>
      </w:r>
    </w:p>
    <w:p w:rsidR="00540565" w:rsidRPr="000048B9" w:rsidRDefault="006C0CE9" w:rsidP="00540565">
      <w:pPr>
        <w:pStyle w:val="afd"/>
        <w:spacing w:line="360" w:lineRule="auto"/>
        <w:ind w:firstLine="709"/>
        <w:jc w:val="both"/>
        <w:rPr>
          <w:rFonts w:ascii="Times New Roman" w:hAnsi="Times New Roman" w:cs="Times New Roman"/>
          <w:sz w:val="24"/>
          <w:szCs w:val="24"/>
          <w:lang w:val="ru-RU"/>
        </w:rPr>
      </w:pPr>
      <w:r w:rsidRPr="000048B9">
        <w:rPr>
          <w:rFonts w:ascii="Times New Roman" w:hAnsi="Times New Roman" w:cs="Times New Roman"/>
          <w:sz w:val="24"/>
          <w:szCs w:val="24"/>
          <w:lang w:val="ru-RU"/>
        </w:rPr>
        <w:t>Таким образом, полученные результаты свидетельствуют о снижении супероксидного радикала под действием  различных концентрации диатомита  относительно высоких концентраций антиоксидантных ферментов.</w:t>
      </w:r>
    </w:p>
    <w:p w:rsidR="00BD6F40" w:rsidRPr="000048B9" w:rsidRDefault="00BD6F40" w:rsidP="00540565">
      <w:pPr>
        <w:pStyle w:val="afd"/>
        <w:spacing w:line="360" w:lineRule="auto"/>
        <w:ind w:firstLine="709"/>
        <w:jc w:val="both"/>
        <w:rPr>
          <w:rFonts w:ascii="Times New Roman" w:hAnsi="Times New Roman" w:cs="Times New Roman"/>
          <w:sz w:val="24"/>
          <w:szCs w:val="24"/>
          <w:lang w:val="ru-RU"/>
        </w:rPr>
      </w:pPr>
      <w:r w:rsidRPr="000048B9">
        <w:rPr>
          <w:rFonts w:ascii="Times New Roman" w:hAnsi="Times New Roman" w:cs="Times New Roman"/>
          <w:sz w:val="24"/>
          <w:szCs w:val="24"/>
          <w:lang w:val="ru-RU"/>
        </w:rPr>
        <w:t xml:space="preserve">Ранее было установлено, что при предпосевной обработке семян некоторых растений праймингом в растворе </w:t>
      </w:r>
      <w:r w:rsidRPr="000048B9">
        <w:rPr>
          <w:rFonts w:ascii="Times New Roman" w:hAnsi="Times New Roman" w:cs="Times New Roman"/>
          <w:sz w:val="24"/>
          <w:szCs w:val="24"/>
        </w:rPr>
        <w:t>NaCl</w:t>
      </w:r>
      <w:r w:rsidRPr="000048B9">
        <w:rPr>
          <w:rFonts w:ascii="Times New Roman" w:hAnsi="Times New Roman" w:cs="Times New Roman"/>
          <w:sz w:val="24"/>
          <w:szCs w:val="24"/>
          <w:lang w:val="ru-RU"/>
        </w:rPr>
        <w:t xml:space="preserve"> их проростки становились более уст</w:t>
      </w:r>
      <w:r w:rsidR="006C0CE9" w:rsidRPr="000048B9">
        <w:rPr>
          <w:rFonts w:ascii="Times New Roman" w:hAnsi="Times New Roman" w:cs="Times New Roman"/>
          <w:sz w:val="24"/>
          <w:szCs w:val="24"/>
          <w:lang w:val="ru-RU"/>
        </w:rPr>
        <w:t>ойчивыми к умеренному засолению.</w:t>
      </w:r>
      <w:r w:rsidRPr="000048B9">
        <w:rPr>
          <w:rFonts w:ascii="Times New Roman" w:hAnsi="Times New Roman" w:cs="Times New Roman"/>
          <w:sz w:val="24"/>
          <w:szCs w:val="24"/>
          <w:lang w:val="ru-RU"/>
        </w:rPr>
        <w:t xml:space="preserve"> </w:t>
      </w:r>
      <w:proofErr w:type="gramStart"/>
      <w:r w:rsidRPr="000048B9">
        <w:rPr>
          <w:rFonts w:ascii="Times New Roman" w:hAnsi="Times New Roman" w:cs="Times New Roman"/>
          <w:sz w:val="24"/>
          <w:szCs w:val="24"/>
          <w:lang w:val="ru-RU"/>
        </w:rPr>
        <w:t xml:space="preserve">Наши предварительные эксперименты показали, что предпосевной прайминг семян экспериментальных растений в растворе </w:t>
      </w:r>
      <w:r w:rsidRPr="000048B9">
        <w:rPr>
          <w:rFonts w:ascii="Times New Roman" w:hAnsi="Times New Roman" w:cs="Times New Roman"/>
          <w:sz w:val="24"/>
          <w:szCs w:val="24"/>
        </w:rPr>
        <w:t>NaCl</w:t>
      </w:r>
      <w:r w:rsidRPr="000048B9">
        <w:rPr>
          <w:rFonts w:ascii="Times New Roman" w:hAnsi="Times New Roman" w:cs="Times New Roman"/>
          <w:sz w:val="24"/>
          <w:szCs w:val="24"/>
          <w:lang w:val="ru-RU"/>
        </w:rPr>
        <w:t xml:space="preserve"> до его 150 мМ-ной концентрации не повлиял на их прорастание.</w:t>
      </w:r>
      <w:proofErr w:type="gramEnd"/>
      <w:r w:rsidRPr="000048B9">
        <w:rPr>
          <w:rFonts w:ascii="Times New Roman" w:hAnsi="Times New Roman" w:cs="Times New Roman"/>
          <w:sz w:val="24"/>
          <w:szCs w:val="24"/>
          <w:lang w:val="ru-RU"/>
        </w:rPr>
        <w:t xml:space="preserve"> При прайминге в растворах соли выше этой концентрации семена растений проклевывались несколько позже, однако это не повлияло на их процент прорастание. Поэтому, максимальной концентрацией раствора </w:t>
      </w:r>
      <w:r w:rsidRPr="000048B9">
        <w:rPr>
          <w:rFonts w:ascii="Times New Roman" w:hAnsi="Times New Roman" w:cs="Times New Roman"/>
          <w:sz w:val="24"/>
          <w:szCs w:val="24"/>
        </w:rPr>
        <w:t>NaCl</w:t>
      </w:r>
      <w:r w:rsidRPr="000048B9">
        <w:rPr>
          <w:rFonts w:ascii="Times New Roman" w:hAnsi="Times New Roman" w:cs="Times New Roman"/>
          <w:sz w:val="24"/>
          <w:szCs w:val="24"/>
          <w:lang w:val="ru-RU"/>
        </w:rPr>
        <w:t xml:space="preserve"> для прайминга семян была 150 мМ. Далее, такие семена, прошедшие прайминг в растворе различной концентрации </w:t>
      </w:r>
      <w:r w:rsidRPr="000048B9">
        <w:rPr>
          <w:rFonts w:ascii="Times New Roman" w:hAnsi="Times New Roman" w:cs="Times New Roman"/>
          <w:sz w:val="24"/>
          <w:szCs w:val="24"/>
        </w:rPr>
        <w:t>NaCl</w:t>
      </w:r>
      <w:r w:rsidRPr="000048B9">
        <w:rPr>
          <w:rFonts w:ascii="Times New Roman" w:hAnsi="Times New Roman" w:cs="Times New Roman"/>
          <w:sz w:val="24"/>
          <w:szCs w:val="24"/>
          <w:lang w:val="ru-RU"/>
        </w:rPr>
        <w:t>, прора</w:t>
      </w:r>
      <w:r w:rsidR="006C0CE9" w:rsidRPr="000048B9">
        <w:rPr>
          <w:rFonts w:ascii="Times New Roman" w:hAnsi="Times New Roman" w:cs="Times New Roman"/>
          <w:sz w:val="24"/>
          <w:szCs w:val="24"/>
          <w:lang w:val="ru-RU"/>
        </w:rPr>
        <w:t>щивали среде в присутствии ДТМ а также испытывали засухой (рис</w:t>
      </w:r>
      <w:r w:rsidR="000D69E9" w:rsidRPr="000048B9">
        <w:rPr>
          <w:rFonts w:ascii="Times New Roman" w:hAnsi="Times New Roman" w:cs="Times New Roman"/>
          <w:sz w:val="24"/>
          <w:szCs w:val="24"/>
          <w:lang w:val="ru-RU"/>
        </w:rPr>
        <w:t>унок</w:t>
      </w:r>
      <w:r w:rsidR="006C0CE9" w:rsidRPr="000048B9">
        <w:rPr>
          <w:rFonts w:ascii="Times New Roman" w:hAnsi="Times New Roman" w:cs="Times New Roman"/>
          <w:sz w:val="24"/>
          <w:szCs w:val="24"/>
          <w:lang w:val="ru-RU"/>
        </w:rPr>
        <w:t xml:space="preserve"> 12 а</w:t>
      </w:r>
      <w:proofErr w:type="gramStart"/>
      <w:r w:rsidR="006C0CE9" w:rsidRPr="000048B9">
        <w:rPr>
          <w:rFonts w:ascii="Times New Roman" w:hAnsi="Times New Roman" w:cs="Times New Roman"/>
          <w:sz w:val="24"/>
          <w:szCs w:val="24"/>
          <w:lang w:val="ru-RU"/>
        </w:rPr>
        <w:t>,б</w:t>
      </w:r>
      <w:proofErr w:type="gramEnd"/>
      <w:r w:rsidR="006C0CE9" w:rsidRPr="000048B9">
        <w:rPr>
          <w:rFonts w:ascii="Times New Roman" w:hAnsi="Times New Roman" w:cs="Times New Roman"/>
          <w:sz w:val="24"/>
          <w:szCs w:val="24"/>
          <w:lang w:val="ru-RU"/>
        </w:rPr>
        <w:t>,в).</w:t>
      </w:r>
    </w:p>
    <w:p w:rsidR="007F1BFE" w:rsidRPr="007F1BFE" w:rsidRDefault="007F1BFE" w:rsidP="00540565">
      <w:pPr>
        <w:pStyle w:val="afd"/>
        <w:spacing w:line="360" w:lineRule="auto"/>
        <w:ind w:firstLine="709"/>
        <w:jc w:val="both"/>
        <w:rPr>
          <w:rFonts w:ascii="Times New Roman" w:hAnsi="Times New Roman" w:cs="Times New Roman"/>
          <w:lang w:val="ru-RU"/>
        </w:rPr>
      </w:pPr>
    </w:p>
    <w:p w:rsidR="000A047D" w:rsidRPr="007F1BFE" w:rsidRDefault="000A047D" w:rsidP="006C0CE9">
      <w:pPr>
        <w:shd w:val="clear" w:color="auto" w:fill="FFFFFF"/>
        <w:suppressAutoHyphens/>
        <w:spacing w:after="0" w:line="360" w:lineRule="auto"/>
        <w:jc w:val="center"/>
        <w:rPr>
          <w:rFonts w:ascii="Times New Roman" w:hAnsi="Times New Roman" w:cs="Times New Roman"/>
          <w:sz w:val="24"/>
          <w:szCs w:val="24"/>
          <w:lang w:val="kk-KZ" w:eastAsia="ar-SA"/>
        </w:rPr>
      </w:pPr>
      <w:r w:rsidRPr="007F1BFE">
        <w:rPr>
          <w:rFonts w:ascii="Times New Roman" w:hAnsi="Times New Roman" w:cs="Times New Roman"/>
          <w:noProof/>
          <w:sz w:val="24"/>
          <w:szCs w:val="24"/>
        </w:rPr>
        <w:drawing>
          <wp:inline distT="0" distB="0" distL="0" distR="0">
            <wp:extent cx="4503255" cy="2723321"/>
            <wp:effectExtent l="19050" t="0" r="11595" b="829"/>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81DCD" w:rsidRDefault="000A047D" w:rsidP="006C0CE9">
      <w:pPr>
        <w:tabs>
          <w:tab w:val="left" w:pos="2974"/>
        </w:tabs>
        <w:spacing w:after="0" w:line="360" w:lineRule="auto"/>
        <w:jc w:val="center"/>
        <w:rPr>
          <w:rFonts w:ascii="Times New Roman" w:hAnsi="Times New Roman" w:cs="Times New Roman"/>
          <w:sz w:val="24"/>
          <w:szCs w:val="24"/>
          <w:lang w:val="kk-KZ" w:eastAsia="ar-SA"/>
        </w:rPr>
      </w:pPr>
      <w:r w:rsidRPr="007F1BFE">
        <w:rPr>
          <w:rFonts w:ascii="Times New Roman" w:hAnsi="Times New Roman" w:cs="Times New Roman"/>
          <w:sz w:val="24"/>
          <w:szCs w:val="24"/>
          <w:lang w:val="kk-KZ" w:eastAsia="ar-SA"/>
        </w:rPr>
        <w:t>Рис</w:t>
      </w:r>
      <w:r w:rsidR="006C0CE9" w:rsidRPr="007F1BFE">
        <w:rPr>
          <w:rFonts w:ascii="Times New Roman" w:hAnsi="Times New Roman" w:cs="Times New Roman"/>
          <w:sz w:val="24"/>
          <w:szCs w:val="24"/>
          <w:lang w:val="kk-KZ" w:eastAsia="ar-SA"/>
        </w:rPr>
        <w:t>унок</w:t>
      </w:r>
      <w:r w:rsidRPr="007F1BFE">
        <w:rPr>
          <w:rFonts w:ascii="Times New Roman" w:hAnsi="Times New Roman" w:cs="Times New Roman"/>
          <w:sz w:val="24"/>
          <w:szCs w:val="24"/>
          <w:lang w:val="kk-KZ" w:eastAsia="ar-SA"/>
        </w:rPr>
        <w:t xml:space="preserve"> 12</w:t>
      </w:r>
      <w:r w:rsidR="006C0CE9" w:rsidRPr="007F1BFE">
        <w:rPr>
          <w:rFonts w:ascii="Times New Roman" w:hAnsi="Times New Roman" w:cs="Times New Roman"/>
          <w:sz w:val="24"/>
          <w:szCs w:val="24"/>
          <w:lang w:val="kk-KZ" w:eastAsia="ar-SA"/>
        </w:rPr>
        <w:t xml:space="preserve"> а </w:t>
      </w:r>
      <w:r w:rsidRPr="007F1BFE">
        <w:rPr>
          <w:rFonts w:ascii="Times New Roman" w:hAnsi="Times New Roman" w:cs="Times New Roman"/>
          <w:sz w:val="24"/>
          <w:szCs w:val="24"/>
          <w:lang w:val="kk-KZ" w:eastAsia="ar-SA"/>
        </w:rPr>
        <w:t>-</w:t>
      </w:r>
      <w:r w:rsidR="00381DCD" w:rsidRPr="007F1BFE">
        <w:rPr>
          <w:rFonts w:ascii="Times New Roman" w:hAnsi="Times New Roman" w:cs="Times New Roman"/>
          <w:sz w:val="24"/>
          <w:szCs w:val="24"/>
          <w:lang w:val="kk-KZ" w:eastAsia="ar-SA"/>
        </w:rPr>
        <w:t xml:space="preserve"> </w:t>
      </w:r>
      <w:r w:rsidRPr="007F1BFE">
        <w:rPr>
          <w:rFonts w:ascii="Times New Roman" w:hAnsi="Times New Roman" w:cs="Times New Roman"/>
          <w:sz w:val="24"/>
          <w:szCs w:val="24"/>
          <w:lang w:val="kk-KZ" w:eastAsia="ar-SA"/>
        </w:rPr>
        <w:t xml:space="preserve">Сравнительная активность </w:t>
      </w:r>
      <w:r w:rsidRPr="007F1BFE">
        <w:rPr>
          <w:rFonts w:ascii="Times New Roman" w:hAnsi="Times New Roman" w:cs="Times New Roman"/>
          <w:sz w:val="24"/>
          <w:szCs w:val="24"/>
          <w:lang w:eastAsia="ar-SA"/>
        </w:rPr>
        <w:t xml:space="preserve"> каталазы </w:t>
      </w:r>
      <w:r w:rsidRPr="007F1BFE">
        <w:rPr>
          <w:rFonts w:ascii="Times New Roman" w:hAnsi="Times New Roman" w:cs="Times New Roman"/>
          <w:sz w:val="24"/>
          <w:szCs w:val="24"/>
          <w:lang w:val="kk-KZ" w:eastAsia="ar-SA"/>
        </w:rPr>
        <w:t>в корнях 7-дневных проростков, выращенных  на фильтровальных бумагах ,содержащей 200мМоль NaC</w:t>
      </w:r>
      <w:r w:rsidR="006C0CE9" w:rsidRPr="007F1BFE">
        <w:rPr>
          <w:rFonts w:ascii="Times New Roman" w:hAnsi="Times New Roman" w:cs="Times New Roman"/>
          <w:sz w:val="24"/>
          <w:szCs w:val="24"/>
          <w:lang w:val="kk-KZ" w:eastAsia="ar-SA"/>
        </w:rPr>
        <w:t>l</w:t>
      </w:r>
      <w:r w:rsidR="000D69E9" w:rsidRPr="007F1BFE">
        <w:rPr>
          <w:rFonts w:ascii="Times New Roman" w:hAnsi="Times New Roman" w:cs="Times New Roman"/>
          <w:sz w:val="24"/>
          <w:szCs w:val="24"/>
          <w:lang w:val="kk-KZ" w:eastAsia="ar-SA"/>
        </w:rPr>
        <w:t xml:space="preserve">, </w:t>
      </w:r>
      <w:r w:rsidR="00381DCD" w:rsidRPr="007F1BFE">
        <w:rPr>
          <w:rFonts w:ascii="Times New Roman" w:hAnsi="Times New Roman" w:cs="Times New Roman"/>
          <w:sz w:val="24"/>
          <w:szCs w:val="24"/>
          <w:lang w:val="kk-KZ" w:eastAsia="ar-SA"/>
        </w:rPr>
        <w:t xml:space="preserve"> лист 1</w:t>
      </w:r>
    </w:p>
    <w:p w:rsidR="000048B9" w:rsidRDefault="000048B9" w:rsidP="006C0CE9">
      <w:pPr>
        <w:tabs>
          <w:tab w:val="left" w:pos="2974"/>
        </w:tabs>
        <w:spacing w:after="0" w:line="360" w:lineRule="auto"/>
        <w:jc w:val="center"/>
        <w:rPr>
          <w:rFonts w:ascii="Times New Roman" w:hAnsi="Times New Roman" w:cs="Times New Roman"/>
          <w:sz w:val="24"/>
          <w:szCs w:val="24"/>
          <w:lang w:val="kk-KZ" w:eastAsia="ar-SA"/>
        </w:rPr>
      </w:pPr>
    </w:p>
    <w:p w:rsidR="000048B9" w:rsidRDefault="000048B9" w:rsidP="000048B9">
      <w:pPr>
        <w:pStyle w:val="a9"/>
        <w:spacing w:before="0" w:beforeAutospacing="0" w:after="0" w:afterAutospacing="0" w:line="360" w:lineRule="auto"/>
        <w:ind w:firstLine="709"/>
        <w:jc w:val="both"/>
      </w:pPr>
      <w:r>
        <w:t xml:space="preserve">По результатам проведенных исследований можно отметить, что предпосевный прайминг семян ячменя в оптимальной концентрации диатомита дает быстрый рост и имеет некоторые морфофизиологические приемущества перед контролем. </w:t>
      </w:r>
    </w:p>
    <w:p w:rsidR="000048B9" w:rsidRPr="000048B9" w:rsidRDefault="000048B9" w:rsidP="000048B9">
      <w:pPr>
        <w:tabs>
          <w:tab w:val="left" w:pos="2974"/>
        </w:tabs>
        <w:spacing w:after="0" w:line="360" w:lineRule="auto"/>
        <w:jc w:val="both"/>
        <w:rPr>
          <w:rFonts w:ascii="Times New Roman" w:hAnsi="Times New Roman" w:cs="Times New Roman"/>
          <w:sz w:val="24"/>
          <w:szCs w:val="24"/>
          <w:lang w:eastAsia="ar-SA"/>
        </w:rPr>
      </w:pPr>
    </w:p>
    <w:p w:rsidR="000A047D" w:rsidRPr="007F1BFE" w:rsidRDefault="000A047D" w:rsidP="006C0CE9">
      <w:pPr>
        <w:shd w:val="clear" w:color="auto" w:fill="FFFFFF"/>
        <w:suppressAutoHyphens/>
        <w:spacing w:after="0" w:line="360" w:lineRule="auto"/>
        <w:jc w:val="center"/>
        <w:rPr>
          <w:rFonts w:ascii="Times New Roman" w:hAnsi="Times New Roman" w:cs="Times New Roman"/>
          <w:sz w:val="24"/>
          <w:szCs w:val="24"/>
          <w:lang w:val="kk-KZ" w:eastAsia="ar-SA"/>
        </w:rPr>
      </w:pPr>
      <w:r w:rsidRPr="007F1BFE">
        <w:rPr>
          <w:rFonts w:ascii="Times New Roman" w:hAnsi="Times New Roman" w:cs="Times New Roman"/>
          <w:noProof/>
          <w:sz w:val="24"/>
          <w:szCs w:val="24"/>
        </w:rPr>
        <w:lastRenderedPageBreak/>
        <w:drawing>
          <wp:inline distT="0" distB="0" distL="0" distR="0">
            <wp:extent cx="5082678" cy="2544418"/>
            <wp:effectExtent l="19050" t="0" r="22722" b="8282"/>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A047D" w:rsidRPr="007F1BFE" w:rsidRDefault="007718A8" w:rsidP="006C0CE9">
      <w:pPr>
        <w:spacing w:after="0" w:line="360" w:lineRule="auto"/>
        <w:jc w:val="center"/>
        <w:rPr>
          <w:rFonts w:ascii="Times New Roman" w:hAnsi="Times New Roman" w:cs="Times New Roman"/>
          <w:sz w:val="24"/>
          <w:szCs w:val="24"/>
        </w:rPr>
      </w:pPr>
      <w:r w:rsidRPr="007F1BFE">
        <w:rPr>
          <w:rFonts w:ascii="Times New Roman" w:hAnsi="Times New Roman" w:cs="Times New Roman"/>
          <w:sz w:val="24"/>
          <w:szCs w:val="24"/>
        </w:rPr>
        <w:t>Рисунок 1</w:t>
      </w:r>
      <w:r w:rsidR="006C0CE9" w:rsidRPr="007F1BFE">
        <w:rPr>
          <w:rFonts w:ascii="Times New Roman" w:hAnsi="Times New Roman" w:cs="Times New Roman"/>
          <w:sz w:val="24"/>
          <w:szCs w:val="24"/>
        </w:rPr>
        <w:t xml:space="preserve">2 б </w:t>
      </w:r>
      <w:r w:rsidR="000A047D" w:rsidRPr="007F1BFE">
        <w:rPr>
          <w:rFonts w:ascii="Times New Roman" w:hAnsi="Times New Roman" w:cs="Times New Roman"/>
          <w:sz w:val="24"/>
          <w:szCs w:val="24"/>
        </w:rPr>
        <w:t xml:space="preserve"> - Сравнительна</w:t>
      </w:r>
      <w:r w:rsidRPr="007F1BFE">
        <w:rPr>
          <w:rFonts w:ascii="Times New Roman" w:hAnsi="Times New Roman" w:cs="Times New Roman"/>
          <w:sz w:val="24"/>
          <w:szCs w:val="24"/>
        </w:rPr>
        <w:t xml:space="preserve">я активность СОД </w:t>
      </w:r>
      <w:r w:rsidR="000A047D" w:rsidRPr="007F1BFE">
        <w:rPr>
          <w:rFonts w:ascii="Times New Roman" w:hAnsi="Times New Roman" w:cs="Times New Roman"/>
          <w:sz w:val="24"/>
          <w:szCs w:val="24"/>
        </w:rPr>
        <w:t xml:space="preserve"> в корнях 7-дневных проростков</w:t>
      </w:r>
      <w:proofErr w:type="gramStart"/>
      <w:r w:rsidR="000A047D" w:rsidRPr="007F1BFE">
        <w:rPr>
          <w:rFonts w:ascii="Times New Roman" w:hAnsi="Times New Roman" w:cs="Times New Roman"/>
          <w:sz w:val="24"/>
          <w:szCs w:val="24"/>
        </w:rPr>
        <w:t>,в</w:t>
      </w:r>
      <w:proofErr w:type="gramEnd"/>
      <w:r w:rsidR="000A047D" w:rsidRPr="007F1BFE">
        <w:rPr>
          <w:rFonts w:ascii="Times New Roman" w:hAnsi="Times New Roman" w:cs="Times New Roman"/>
          <w:sz w:val="24"/>
          <w:szCs w:val="24"/>
        </w:rPr>
        <w:t xml:space="preserve">ыращенных  на фильтровальной бумаге, содержащей 200 мМ </w:t>
      </w:r>
      <w:r w:rsidR="000A047D" w:rsidRPr="007F1BFE">
        <w:rPr>
          <w:rFonts w:ascii="Times New Roman" w:hAnsi="Times New Roman" w:cs="Times New Roman"/>
          <w:sz w:val="24"/>
          <w:szCs w:val="24"/>
          <w:lang w:val="en-US"/>
        </w:rPr>
        <w:t>NaCl</w:t>
      </w:r>
      <w:r w:rsidR="006C0CE9" w:rsidRPr="007F1BFE">
        <w:rPr>
          <w:rFonts w:ascii="Times New Roman" w:hAnsi="Times New Roman" w:cs="Times New Roman"/>
          <w:sz w:val="24"/>
          <w:szCs w:val="24"/>
        </w:rPr>
        <w:t xml:space="preserve"> </w:t>
      </w:r>
    </w:p>
    <w:p w:rsidR="000A047D" w:rsidRPr="007F1BFE" w:rsidRDefault="000A047D" w:rsidP="006C0CE9">
      <w:pPr>
        <w:shd w:val="clear" w:color="auto" w:fill="FFFFFF"/>
        <w:suppressAutoHyphens/>
        <w:spacing w:after="0" w:line="360" w:lineRule="auto"/>
        <w:jc w:val="center"/>
        <w:rPr>
          <w:rFonts w:ascii="Times New Roman" w:hAnsi="Times New Roman" w:cs="Times New Roman"/>
          <w:sz w:val="24"/>
          <w:szCs w:val="24"/>
          <w:lang w:eastAsia="ar-SA"/>
        </w:rPr>
      </w:pPr>
    </w:p>
    <w:p w:rsidR="000A047D" w:rsidRPr="007F1BFE" w:rsidRDefault="00206D19" w:rsidP="006C0CE9">
      <w:pPr>
        <w:shd w:val="clear" w:color="auto" w:fill="FFFFFF"/>
        <w:suppressAutoHyphens/>
        <w:spacing w:after="0" w:line="360" w:lineRule="auto"/>
        <w:jc w:val="center"/>
        <w:rPr>
          <w:rFonts w:ascii="Times New Roman" w:hAnsi="Times New Roman" w:cs="Times New Roman"/>
          <w:sz w:val="24"/>
          <w:szCs w:val="24"/>
          <w:lang w:val="kk-KZ" w:eastAsia="ar-SA"/>
        </w:rPr>
      </w:pPr>
      <w:r w:rsidRPr="007F1BFE">
        <w:rPr>
          <w:rFonts w:ascii="Times New Roman" w:hAnsi="Times New Roman" w:cs="Times New Roman"/>
          <w:noProof/>
          <w:sz w:val="24"/>
          <w:szCs w:val="24"/>
        </w:rPr>
        <w:drawing>
          <wp:inline distT="0" distB="0" distL="0" distR="0">
            <wp:extent cx="4990271" cy="2987233"/>
            <wp:effectExtent l="19050" t="0" r="19879" b="3617"/>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D6F40" w:rsidRPr="007F1BFE" w:rsidRDefault="00B839E1" w:rsidP="00BD6F40">
      <w:pPr>
        <w:shd w:val="clear" w:color="auto" w:fill="FFFFFF"/>
        <w:suppressAutoHyphens/>
        <w:spacing w:after="0" w:line="360" w:lineRule="auto"/>
        <w:jc w:val="center"/>
        <w:rPr>
          <w:rFonts w:ascii="Times New Roman" w:hAnsi="Times New Roman" w:cs="Times New Roman"/>
          <w:sz w:val="24"/>
          <w:szCs w:val="24"/>
          <w:lang w:eastAsia="ar-SA"/>
        </w:rPr>
      </w:pPr>
      <w:r w:rsidRPr="007F1BFE">
        <w:rPr>
          <w:rFonts w:ascii="Times New Roman" w:hAnsi="Times New Roman" w:cs="Times New Roman"/>
          <w:sz w:val="24"/>
          <w:szCs w:val="24"/>
        </w:rPr>
        <w:t>Рисунок 1</w:t>
      </w:r>
      <w:r w:rsidR="006C0CE9" w:rsidRPr="007F1BFE">
        <w:rPr>
          <w:rFonts w:ascii="Times New Roman" w:hAnsi="Times New Roman" w:cs="Times New Roman"/>
          <w:sz w:val="24"/>
          <w:szCs w:val="24"/>
        </w:rPr>
        <w:t xml:space="preserve">2 в </w:t>
      </w:r>
      <w:r w:rsidRPr="007F1BFE">
        <w:rPr>
          <w:rFonts w:ascii="Times New Roman" w:hAnsi="Times New Roman" w:cs="Times New Roman"/>
          <w:sz w:val="24"/>
          <w:szCs w:val="24"/>
        </w:rPr>
        <w:t xml:space="preserve"> - Сравнительная активность альдегидоксидазы  в корнях 7-дневных проростков</w:t>
      </w:r>
      <w:proofErr w:type="gramStart"/>
      <w:r w:rsidRPr="007F1BFE">
        <w:rPr>
          <w:rFonts w:ascii="Times New Roman" w:hAnsi="Times New Roman" w:cs="Times New Roman"/>
          <w:sz w:val="24"/>
          <w:szCs w:val="24"/>
        </w:rPr>
        <w:t>,в</w:t>
      </w:r>
      <w:proofErr w:type="gramEnd"/>
      <w:r w:rsidRPr="007F1BFE">
        <w:rPr>
          <w:rFonts w:ascii="Times New Roman" w:hAnsi="Times New Roman" w:cs="Times New Roman"/>
          <w:sz w:val="24"/>
          <w:szCs w:val="24"/>
        </w:rPr>
        <w:t xml:space="preserve">ыращенных  на фильтровальной бумаге, содержащей 200 мМ </w:t>
      </w:r>
      <w:r w:rsidRPr="007F1BFE">
        <w:rPr>
          <w:rFonts w:ascii="Times New Roman" w:hAnsi="Times New Roman" w:cs="Times New Roman"/>
          <w:sz w:val="24"/>
          <w:szCs w:val="24"/>
          <w:lang w:val="en-US"/>
        </w:rPr>
        <w:t>NaCl</w:t>
      </w:r>
      <w:r w:rsidR="002A4E7D" w:rsidRPr="007F1BFE">
        <w:rPr>
          <w:rFonts w:ascii="Times New Roman" w:hAnsi="Times New Roman" w:cs="Times New Roman"/>
          <w:sz w:val="24"/>
          <w:szCs w:val="24"/>
        </w:rPr>
        <w:t xml:space="preserve"> (усл.ед/мг белка)</w:t>
      </w:r>
      <w:r w:rsidR="00381DCD" w:rsidRPr="007F1BFE">
        <w:rPr>
          <w:rFonts w:ascii="Times New Roman" w:hAnsi="Times New Roman" w:cs="Times New Roman"/>
          <w:sz w:val="24"/>
          <w:szCs w:val="24"/>
          <w:lang w:eastAsia="ar-SA"/>
        </w:rPr>
        <w:t>, лист 2</w:t>
      </w:r>
    </w:p>
    <w:p w:rsidR="00ED22CE" w:rsidRPr="007F1BFE" w:rsidRDefault="00ED22CE" w:rsidP="00ED22CE">
      <w:pPr>
        <w:spacing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В заключени</w:t>
      </w:r>
      <w:proofErr w:type="gramStart"/>
      <w:r w:rsidRPr="007F1BFE">
        <w:rPr>
          <w:rFonts w:ascii="Times New Roman" w:hAnsi="Times New Roman" w:cs="Times New Roman"/>
          <w:sz w:val="24"/>
          <w:szCs w:val="24"/>
        </w:rPr>
        <w:t>и</w:t>
      </w:r>
      <w:proofErr w:type="gramEnd"/>
      <w:r w:rsidRPr="007F1BFE">
        <w:rPr>
          <w:rFonts w:ascii="Times New Roman" w:hAnsi="Times New Roman" w:cs="Times New Roman"/>
          <w:sz w:val="24"/>
          <w:szCs w:val="24"/>
        </w:rPr>
        <w:t xml:space="preserve"> можно предположить, что повышения солеустойчивости процесса прорастания семян и роста проростков этих злаковых и их засухоустойчивости отличаются. В засухоустойчивости проростков, по-видимому, играют роль определенные биологически активные вещества в составе ДТМ. А роль ДТМ засухоустойчивости, возможно, заключается в сбережении воды в его структуре.</w:t>
      </w:r>
    </w:p>
    <w:p w:rsidR="000A047D" w:rsidRPr="007F1BFE" w:rsidRDefault="000D69E9" w:rsidP="00B270BD">
      <w:pPr>
        <w:pStyle w:val="a3"/>
        <w:suppressAutoHyphens/>
        <w:spacing w:line="360" w:lineRule="auto"/>
        <w:ind w:firstLine="709"/>
      </w:pPr>
      <w:r w:rsidRPr="007F1BFE">
        <w:rPr>
          <w:lang w:val="kk-KZ"/>
        </w:rPr>
        <w:lastRenderedPageBreak/>
        <w:t xml:space="preserve">4 </w:t>
      </w:r>
      <w:r w:rsidRPr="007F1BFE">
        <w:t xml:space="preserve"> ОБОБЩЕНИЕ И ОЦЕНКА РЕЗУЛЬТАТОВ ИССЛЕДОВАНИЙ</w:t>
      </w:r>
    </w:p>
    <w:p w:rsidR="000A047D" w:rsidRPr="007F1BFE" w:rsidRDefault="000A047D" w:rsidP="00B270BD">
      <w:pPr>
        <w:pStyle w:val="a3"/>
        <w:suppressAutoHyphens/>
        <w:spacing w:line="360" w:lineRule="auto"/>
        <w:ind w:firstLine="709"/>
      </w:pPr>
    </w:p>
    <w:p w:rsidR="00B270BD" w:rsidRPr="007F1BFE" w:rsidRDefault="00B270BD" w:rsidP="00B270BD">
      <w:pPr>
        <w:pStyle w:val="a9"/>
        <w:spacing w:before="0" w:beforeAutospacing="0" w:after="0" w:afterAutospacing="0" w:line="360" w:lineRule="auto"/>
        <w:ind w:firstLine="709"/>
        <w:jc w:val="both"/>
      </w:pPr>
      <w:r w:rsidRPr="007F1BFE">
        <w:t xml:space="preserve">Покоящиеся семена гликофитов и галофитов устойчивы высокой концентрации солей и остаются жизнеспособными и прорастают в отсутствии соли. Таким образом, стадия прорастания семян и развитие молодых проростков являются решающими этапами в жизненном цикле любого растения. Поэтому, поиск </w:t>
      </w:r>
      <w:proofErr w:type="gramStart"/>
      <w:r w:rsidRPr="007F1BFE">
        <w:t>способов повышения устойчивости прорастания семян</w:t>
      </w:r>
      <w:proofErr w:type="gramEnd"/>
      <w:r w:rsidRPr="007F1BFE">
        <w:t xml:space="preserve"> и рост проростков в условиях засоления является первостепенной задачей физиологов и биохимиков растений. Одним многообещающих подходов повышения устойчивости прорастания к засолению является предпосевной прайминг семян. Прайминг представляет собой предпосевное насыщение семян растений водой и последующее высушивание в контрольных условиях. Сейчас установлено, что прайминг семян приводит к синхронному и быстрому росту проростков, повышению процента их прорастания семян. Проростки, выращенные из семян после прайминга, становится более устойчивым к неблагоприятным условиям окружающей среды. В настоящее развиваются методы прайминга по предпосевному насыщению семян растений необходимыми ионами элементов. Поэтому, нами было изучено влияние предпосевного прайминга семян растений в растворах биологически важных элементов – нитрата, молибдена и фосфата, а также самого яда – NaCl. </w:t>
      </w:r>
    </w:p>
    <w:p w:rsidR="00B270BD" w:rsidRPr="007F1BFE" w:rsidRDefault="00B270BD" w:rsidP="00A376BC">
      <w:pPr>
        <w:pStyle w:val="a3"/>
        <w:suppressAutoHyphens/>
        <w:spacing w:line="360" w:lineRule="auto"/>
        <w:ind w:firstLine="709"/>
      </w:pPr>
      <w:r w:rsidRPr="007F1BFE">
        <w:t xml:space="preserve">Таким образом, </w:t>
      </w:r>
      <w:proofErr w:type="gramStart"/>
      <w:r w:rsidRPr="007F1BFE">
        <w:t>предпосевной</w:t>
      </w:r>
      <w:proofErr w:type="gramEnd"/>
      <w:r w:rsidRPr="007F1BFE">
        <w:t xml:space="preserve"> прайминг семян можно использовать для улучшения прорастания, сокращения времени проклевывания, роста и развития и урожая. Полезный эффект прайминга </w:t>
      </w:r>
      <w:proofErr w:type="gramStart"/>
      <w:r w:rsidRPr="007F1BFE">
        <w:t>продемонстрированы</w:t>
      </w:r>
      <w:proofErr w:type="gramEnd"/>
      <w:r w:rsidRPr="007F1BFE">
        <w:t xml:space="preserve"> для многих видов сельскохозяйственных культур. Это лучшее решение проблем, связанных с прорастанием, когда растения выращиваются в неблагоприятных условиях. Более того, препосевной прайминг семян является дешевым и экологически безопасным способом</w:t>
      </w:r>
      <w:r w:rsidR="000D69E9" w:rsidRPr="007F1BFE">
        <w:t>.</w:t>
      </w:r>
    </w:p>
    <w:p w:rsidR="000D69E9" w:rsidRPr="007F1BFE" w:rsidRDefault="000D69E9" w:rsidP="00A376BC">
      <w:pPr>
        <w:spacing w:after="0" w:line="360" w:lineRule="auto"/>
        <w:ind w:firstLine="709"/>
        <w:jc w:val="both"/>
        <w:rPr>
          <w:rFonts w:ascii="Times New Roman" w:eastAsia="Times New Roman" w:hAnsi="Times New Roman" w:cs="Times New Roman"/>
          <w:sz w:val="24"/>
          <w:szCs w:val="24"/>
        </w:rPr>
      </w:pPr>
      <w:r w:rsidRPr="007F1BFE">
        <w:rPr>
          <w:rFonts w:ascii="Times New Roman" w:eastAsia="Times New Roman" w:hAnsi="Times New Roman" w:cs="Times New Roman"/>
          <w:bCs/>
          <w:sz w:val="24"/>
          <w:szCs w:val="24"/>
        </w:rPr>
        <w:t>Научная новизна</w:t>
      </w:r>
      <w:r w:rsidRPr="007F1BFE">
        <w:rPr>
          <w:rFonts w:ascii="Times New Roman" w:eastAsia="Times New Roman" w:hAnsi="Times New Roman" w:cs="Times New Roman"/>
          <w:sz w:val="24"/>
          <w:szCs w:val="24"/>
        </w:rPr>
        <w:t>: впервые было показано, что предпосевная обработка семян растений в суспензии диатомита в комбинации с растворами биологически важных элементов резко повышает устойчивость прорастания семян в условиях засоления, а в присутствии диатомита в почве улучшает устойчивость проростков к засухе почвы.</w:t>
      </w:r>
    </w:p>
    <w:p w:rsidR="000D69E9" w:rsidRPr="007F1BFE" w:rsidRDefault="000D69E9" w:rsidP="00A376BC">
      <w:pPr>
        <w:spacing w:after="0" w:line="360" w:lineRule="auto"/>
        <w:ind w:firstLine="709"/>
        <w:jc w:val="both"/>
        <w:rPr>
          <w:rFonts w:ascii="Times New Roman" w:eastAsia="Times New Roman" w:hAnsi="Times New Roman" w:cs="Times New Roman"/>
          <w:bCs/>
          <w:sz w:val="24"/>
          <w:szCs w:val="24"/>
          <w:lang w:eastAsia="en-US"/>
        </w:rPr>
      </w:pPr>
      <w:r w:rsidRPr="007F1BFE">
        <w:rPr>
          <w:rFonts w:ascii="Times New Roman" w:eastAsia="Times New Roman" w:hAnsi="Times New Roman" w:cs="Times New Roman"/>
          <w:bCs/>
          <w:sz w:val="24"/>
          <w:szCs w:val="24"/>
        </w:rPr>
        <w:t>Практическая значимость</w:t>
      </w:r>
      <w:r w:rsidRPr="007F1BFE">
        <w:rPr>
          <w:rFonts w:ascii="Times New Roman" w:eastAsia="Times New Roman" w:hAnsi="Times New Roman" w:cs="Times New Roman"/>
          <w:sz w:val="24"/>
          <w:szCs w:val="24"/>
        </w:rPr>
        <w:t xml:space="preserve">: </w:t>
      </w:r>
      <w:r w:rsidRPr="007F1BFE">
        <w:rPr>
          <w:rFonts w:ascii="Times New Roman" w:hAnsi="Times New Roman" w:cs="Times New Roman"/>
          <w:sz w:val="24"/>
          <w:szCs w:val="24"/>
        </w:rPr>
        <w:t>предпосевная обработка семян методом прайминга  представляет собой экологически чистой и дешевой технологией предпосевная обработка семян для насыщения важными элементами позволяет избежать огромных площадей удобрениями (</w:t>
      </w:r>
      <w:proofErr w:type="gramStart"/>
      <w:r w:rsidRPr="007F1BFE">
        <w:rPr>
          <w:rFonts w:ascii="Times New Roman" w:hAnsi="Times New Roman" w:cs="Times New Roman"/>
          <w:sz w:val="24"/>
          <w:szCs w:val="24"/>
          <w:lang w:val="en-US"/>
        </w:rPr>
        <w:t>a</w:t>
      </w:r>
      <w:proofErr w:type="gramEnd"/>
      <w:r w:rsidRPr="007F1BFE">
        <w:rPr>
          <w:rFonts w:ascii="Times New Roman" w:hAnsi="Times New Roman" w:cs="Times New Roman"/>
          <w:sz w:val="24"/>
          <w:szCs w:val="24"/>
        </w:rPr>
        <w:t>эр</w:t>
      </w:r>
      <w:r w:rsidRPr="007F1BFE">
        <w:rPr>
          <w:rFonts w:ascii="Times New Roman" w:hAnsi="Times New Roman" w:cs="Times New Roman"/>
          <w:sz w:val="24"/>
          <w:szCs w:val="24"/>
          <w:lang w:val="en-US"/>
        </w:rPr>
        <w:t>o</w:t>
      </w:r>
      <w:r w:rsidRPr="007F1BFE">
        <w:rPr>
          <w:rFonts w:ascii="Times New Roman" w:hAnsi="Times New Roman" w:cs="Times New Roman"/>
          <w:sz w:val="24"/>
          <w:szCs w:val="24"/>
          <w:lang w:val="kk-KZ"/>
        </w:rPr>
        <w:t>удобрения</w:t>
      </w:r>
      <w:r w:rsidRPr="007F1BFE">
        <w:rPr>
          <w:rFonts w:ascii="Times New Roman" w:hAnsi="Times New Roman" w:cs="Times New Roman"/>
          <w:sz w:val="24"/>
          <w:szCs w:val="24"/>
        </w:rPr>
        <w:t xml:space="preserve"> или удобрения поливом). Это позволяет обеспечить растения важными элементами от стадия прорастания до полного созревания.</w:t>
      </w:r>
    </w:p>
    <w:p w:rsidR="00A376BC" w:rsidRPr="007F1BFE" w:rsidRDefault="00A376BC" w:rsidP="00A376BC">
      <w:pPr>
        <w:shd w:val="clear" w:color="auto" w:fill="FCFCFC"/>
        <w:spacing w:after="0" w:line="360" w:lineRule="auto"/>
        <w:ind w:firstLine="709"/>
        <w:jc w:val="both"/>
        <w:rPr>
          <w:rFonts w:ascii="Times New Roman" w:eastAsia="Times New Roman" w:hAnsi="Times New Roman" w:cs="Times New Roman"/>
          <w:sz w:val="24"/>
          <w:szCs w:val="24"/>
        </w:rPr>
      </w:pPr>
      <w:r w:rsidRPr="007F1BFE">
        <w:rPr>
          <w:rFonts w:ascii="Times New Roman" w:eastAsia="Calibri" w:hAnsi="Times New Roman" w:cs="Times New Roman"/>
          <w:sz w:val="24"/>
          <w:szCs w:val="24"/>
        </w:rPr>
        <w:lastRenderedPageBreak/>
        <w:t xml:space="preserve">Таким образом, результаты наших экспериментов показывают повышение всхожести семян ячменя после прайминга в водных растворах. Относительно высокая всхожесть семян наблюдалась после их прайминга в суспензиях диатомита,  содержащих молибдат, нитрат и фосфат. Соответственно, масса проростков в этих вариантах была больше. Максимальная масса проростков наблюдалась после прайминга в нитратсодержащем  растворе. Предпосевной прайминг семян в водных растворах и выращивание в средах, содержащих </w:t>
      </w:r>
      <w:r w:rsidRPr="007F1BFE">
        <w:rPr>
          <w:rFonts w:ascii="Times New Roman" w:eastAsia="Calibri" w:hAnsi="Times New Roman" w:cs="Times New Roman"/>
          <w:sz w:val="24"/>
          <w:szCs w:val="24"/>
          <w:lang w:val="en-US"/>
        </w:rPr>
        <w:t>NaCl</w:t>
      </w:r>
      <w:r w:rsidRPr="007F1BFE">
        <w:rPr>
          <w:rFonts w:ascii="Times New Roman" w:eastAsia="Calibri" w:hAnsi="Times New Roman" w:cs="Times New Roman"/>
          <w:sz w:val="24"/>
          <w:szCs w:val="24"/>
        </w:rPr>
        <w:t xml:space="preserve"> и диатомит, значительно повышает содержание аллантоина в корнях 10-дневных проростках. Предпосевной прайминг семян ячменя в суспензиях диатомита, содержащих нитрат, молибдат и </w:t>
      </w:r>
      <w:proofErr w:type="gramStart"/>
      <w:r w:rsidRPr="007F1BFE">
        <w:rPr>
          <w:rFonts w:ascii="Times New Roman" w:eastAsia="Calibri" w:hAnsi="Times New Roman" w:cs="Times New Roman"/>
          <w:sz w:val="24"/>
          <w:szCs w:val="24"/>
        </w:rPr>
        <w:t>фосфат</w:t>
      </w:r>
      <w:proofErr w:type="gramEnd"/>
      <w:r w:rsidRPr="007F1BFE">
        <w:rPr>
          <w:rFonts w:ascii="Times New Roman" w:eastAsia="Calibri" w:hAnsi="Times New Roman" w:cs="Times New Roman"/>
          <w:sz w:val="24"/>
          <w:szCs w:val="24"/>
        </w:rPr>
        <w:t xml:space="preserve"> и выращивание их в засоленной среде с диатомитом резко (почти в 3 раза) повышало образования аллантоина в корнях проростков. Однако, </w:t>
      </w:r>
      <w:proofErr w:type="gramStart"/>
      <w:r w:rsidRPr="007F1BFE">
        <w:rPr>
          <w:rFonts w:ascii="Times New Roman" w:eastAsia="Calibri" w:hAnsi="Times New Roman" w:cs="Times New Roman"/>
          <w:sz w:val="24"/>
          <w:szCs w:val="24"/>
        </w:rPr>
        <w:t>предпосевной</w:t>
      </w:r>
      <w:proofErr w:type="gramEnd"/>
      <w:r w:rsidRPr="007F1BFE">
        <w:rPr>
          <w:rFonts w:ascii="Times New Roman" w:eastAsia="Calibri" w:hAnsi="Times New Roman" w:cs="Times New Roman"/>
          <w:sz w:val="24"/>
          <w:szCs w:val="24"/>
        </w:rPr>
        <w:t xml:space="preserve"> прайминг семян в суспензиях, в которых вместномолибдатадобавленвольфрамат, не повышало образование аллантоина в корнях проростков в условиях засоления. Общеизвестно, что химический аналог молибдена -  вольфрам также легко встраивается в активный центр молибдоферментов. Однако</w:t>
      </w:r>
      <w:proofErr w:type="gramStart"/>
      <w:r w:rsidRPr="007F1BFE">
        <w:rPr>
          <w:rFonts w:ascii="Times New Roman" w:eastAsia="Calibri" w:hAnsi="Times New Roman" w:cs="Times New Roman"/>
          <w:sz w:val="24"/>
          <w:szCs w:val="24"/>
        </w:rPr>
        <w:t>,</w:t>
      </w:r>
      <w:proofErr w:type="gramEnd"/>
      <w:r w:rsidRPr="007F1BFE">
        <w:rPr>
          <w:rFonts w:ascii="Times New Roman" w:eastAsia="Calibri" w:hAnsi="Times New Roman" w:cs="Times New Roman"/>
          <w:sz w:val="24"/>
          <w:szCs w:val="24"/>
        </w:rPr>
        <w:t xml:space="preserve"> в этом случае ферменты становится неактивным. В результате полученных результатов можно полагать, что при предпосевномпрайминге в растворе молибдатаи нитрата ионы этих солей накапливаются в семенах ячменя. При прорастании эти ионы транспортируются из семян в корни и листья </w:t>
      </w:r>
      <w:proofErr w:type="gramStart"/>
      <w:r w:rsidRPr="007F1BFE">
        <w:rPr>
          <w:rFonts w:ascii="Times New Roman" w:eastAsia="Calibri" w:hAnsi="Times New Roman" w:cs="Times New Roman"/>
          <w:sz w:val="24"/>
          <w:szCs w:val="24"/>
        </w:rPr>
        <w:t>проростков</w:t>
      </w:r>
      <w:proofErr w:type="gramEnd"/>
      <w:r w:rsidRPr="007F1BFE">
        <w:rPr>
          <w:rFonts w:ascii="Times New Roman" w:eastAsia="Calibri" w:hAnsi="Times New Roman" w:cs="Times New Roman"/>
          <w:sz w:val="24"/>
          <w:szCs w:val="24"/>
        </w:rPr>
        <w:t xml:space="preserve"> и активирует ферменты</w:t>
      </w:r>
      <w:r w:rsidRPr="007F1BFE">
        <w:rPr>
          <w:rFonts w:ascii="Times New Roman" w:eastAsia="Calibri" w:hAnsi="Times New Roman" w:cs="Times New Roman"/>
          <w:sz w:val="24"/>
          <w:szCs w:val="24"/>
          <w:lang w:val="kk-KZ"/>
        </w:rPr>
        <w:t xml:space="preserve"> нитратредуктазу (НР) и ксантиндегидрогеназу (КДГ). НР как индуцибельный фермент синтезируется только в присутствии нитрата в клетке. Как было сказано выше, совместные действия этих ферментов приводит повышенному биосинтезу урата. Урат в условиях окислительного стресса превращается в аллантоин, т.е. при засолении молекулы урат окисляютсякислородными радикалами с образованием аллантоина.Поскольку аллантоин тоже является сильным антиоксидантом, мы не исключаем и его окисление радикалами с образованием аллантоиновой кислоты.</w:t>
      </w:r>
    </w:p>
    <w:p w:rsidR="00A376BC" w:rsidRPr="007F1BFE" w:rsidRDefault="00A376BC" w:rsidP="00A376BC">
      <w:pPr>
        <w:spacing w:after="0" w:line="360" w:lineRule="auto"/>
        <w:ind w:firstLine="709"/>
        <w:jc w:val="both"/>
        <w:rPr>
          <w:rFonts w:ascii="Times New Roman" w:eastAsia="Times New Roman" w:hAnsi="Times New Roman" w:cs="Times New Roman"/>
          <w:sz w:val="24"/>
          <w:szCs w:val="24"/>
        </w:rPr>
      </w:pPr>
      <w:r w:rsidRPr="007F1BFE">
        <w:rPr>
          <w:rFonts w:ascii="Times New Roman" w:eastAsia="Times New Roman" w:hAnsi="Times New Roman" w:cs="Times New Roman"/>
          <w:kern w:val="2"/>
          <w:sz w:val="24"/>
          <w:szCs w:val="24"/>
        </w:rPr>
        <w:t>В настоящее время врастени</w:t>
      </w:r>
      <w:r w:rsidRPr="007F1BFE">
        <w:rPr>
          <w:rFonts w:ascii="Times New Roman" w:eastAsia="Times New Roman" w:hAnsi="Times New Roman" w:cs="Times New Roman"/>
          <w:kern w:val="2"/>
          <w:sz w:val="24"/>
          <w:szCs w:val="24"/>
          <w:lang w:val="kk-KZ"/>
        </w:rPr>
        <w:t>ях</w:t>
      </w:r>
      <w:r w:rsidRPr="007F1BFE">
        <w:rPr>
          <w:rFonts w:ascii="Times New Roman" w:eastAsia="Times New Roman" w:hAnsi="Times New Roman" w:cs="Times New Roman"/>
          <w:kern w:val="2"/>
          <w:sz w:val="24"/>
          <w:szCs w:val="24"/>
        </w:rPr>
        <w:t xml:space="preserve"> хорошо изучены три из четырех молибденсодержащих белков</w:t>
      </w:r>
      <w:r w:rsidRPr="007F1BFE">
        <w:rPr>
          <w:rFonts w:ascii="Times New Roman" w:eastAsia="Times New Roman" w:hAnsi="Times New Roman" w:cs="Times New Roman"/>
          <w:bCs/>
          <w:kern w:val="2"/>
          <w:sz w:val="24"/>
          <w:szCs w:val="24"/>
        </w:rPr>
        <w:t xml:space="preserve">: </w:t>
      </w:r>
      <w:r w:rsidRPr="007F1BFE">
        <w:rPr>
          <w:rFonts w:ascii="Times New Roman" w:eastAsia="Times New Roman" w:hAnsi="Times New Roman" w:cs="Times New Roman"/>
          <w:kern w:val="2"/>
          <w:sz w:val="24"/>
          <w:szCs w:val="24"/>
        </w:rPr>
        <w:t>ксантиндегидрогеназа (КДГ), нитратредуктаза (НР), альдегидоксидаза (АО) и сульфитоксидаза (</w:t>
      </w:r>
      <w:proofErr w:type="gramStart"/>
      <w:r w:rsidRPr="007F1BFE">
        <w:rPr>
          <w:rFonts w:ascii="Times New Roman" w:eastAsia="Times New Roman" w:hAnsi="Times New Roman" w:cs="Times New Roman"/>
          <w:kern w:val="2"/>
          <w:sz w:val="24"/>
          <w:szCs w:val="24"/>
        </w:rPr>
        <w:t>СО</w:t>
      </w:r>
      <w:proofErr w:type="gramEnd"/>
      <w:r w:rsidRPr="007F1BFE">
        <w:rPr>
          <w:rFonts w:ascii="Times New Roman" w:eastAsia="Times New Roman" w:hAnsi="Times New Roman" w:cs="Times New Roman"/>
          <w:kern w:val="2"/>
          <w:sz w:val="24"/>
          <w:szCs w:val="24"/>
        </w:rPr>
        <w:t xml:space="preserve">). Ассимиляция нитратов является фундаментальным процессом в царстве растений и поэтому фермент НР, восстанавливающая нитрат, рассматривается как лимитирующим фактором роста, развития, образования белка и конечной урожайности растений.   </w:t>
      </w:r>
      <w:proofErr w:type="gramStart"/>
      <w:r w:rsidRPr="007F1BFE">
        <w:rPr>
          <w:rFonts w:ascii="Times New Roman" w:eastAsia="Times New Roman" w:hAnsi="Times New Roman" w:cs="Times New Roman"/>
          <w:kern w:val="2"/>
          <w:sz w:val="24"/>
          <w:szCs w:val="24"/>
        </w:rPr>
        <w:t>АО катализирует превращения абсцизового альдегида в соответствующие фитогормон – абсцизовую кислоту (АБК).</w:t>
      </w:r>
      <w:proofErr w:type="gramEnd"/>
      <w:r w:rsidRPr="007F1BFE">
        <w:rPr>
          <w:rFonts w:ascii="Times New Roman" w:eastAsia="Times New Roman" w:hAnsi="Times New Roman" w:cs="Times New Roman"/>
          <w:kern w:val="2"/>
          <w:sz w:val="24"/>
          <w:szCs w:val="24"/>
        </w:rPr>
        <w:t xml:space="preserve"> </w:t>
      </w:r>
      <w:r w:rsidRPr="007F1BFE">
        <w:rPr>
          <w:rFonts w:ascii="Times New Roman" w:eastAsia="Times New Roman" w:hAnsi="Times New Roman" w:cs="Times New Roman"/>
          <w:sz w:val="24"/>
          <w:szCs w:val="24"/>
        </w:rPr>
        <w:t xml:space="preserve">Известно, неблагоприятные факторы окружающей среды вызывают синтезы фитогормона адаптации –  АБК. Например, когда листья мезофитных растений подвергаются стрессу засухи, в течение 4 часов уровень АБК </w:t>
      </w:r>
      <w:r w:rsidRPr="007F1BFE">
        <w:rPr>
          <w:rFonts w:ascii="Times New Roman" w:eastAsia="Times New Roman" w:hAnsi="Times New Roman" w:cs="Times New Roman"/>
          <w:sz w:val="24"/>
          <w:szCs w:val="24"/>
        </w:rPr>
        <w:lastRenderedPageBreak/>
        <w:t>повышается до 50 раз. Таким образом, АБК играет важную роль в устойчивости растений к неблагоприятным факторам окружающей среды [66].</w:t>
      </w:r>
    </w:p>
    <w:p w:rsidR="00A376BC" w:rsidRPr="007F1BFE" w:rsidRDefault="00A376BC" w:rsidP="00A376BC">
      <w:pPr>
        <w:shd w:val="clear" w:color="auto" w:fill="FCFCFC"/>
        <w:spacing w:after="0" w:line="360" w:lineRule="auto"/>
        <w:ind w:firstLine="709"/>
        <w:jc w:val="both"/>
        <w:rPr>
          <w:rFonts w:ascii="Times New Roman" w:eastAsia="Calibri" w:hAnsi="Times New Roman" w:cs="Times New Roman"/>
          <w:sz w:val="24"/>
          <w:szCs w:val="24"/>
        </w:rPr>
      </w:pPr>
      <w:r w:rsidRPr="007F1BFE">
        <w:rPr>
          <w:rFonts w:ascii="Times New Roman" w:eastAsia="Times New Roman" w:hAnsi="Times New Roman" w:cs="Times New Roman"/>
          <w:kern w:val="2"/>
          <w:sz w:val="24"/>
          <w:szCs w:val="24"/>
        </w:rPr>
        <w:t xml:space="preserve">У всех молибденсодержащих ферментов растений главном компонентом в активном центре является так </w:t>
      </w:r>
      <w:proofErr w:type="gramStart"/>
      <w:r w:rsidRPr="007F1BFE">
        <w:rPr>
          <w:rFonts w:ascii="Times New Roman" w:eastAsia="Times New Roman" w:hAnsi="Times New Roman" w:cs="Times New Roman"/>
          <w:kern w:val="2"/>
          <w:sz w:val="24"/>
          <w:szCs w:val="24"/>
        </w:rPr>
        <w:t>называемый</w:t>
      </w:r>
      <w:proofErr w:type="gramEnd"/>
      <w:r w:rsidRPr="007F1BFE">
        <w:rPr>
          <w:rFonts w:ascii="Times New Roman" w:eastAsia="Times New Roman" w:hAnsi="Times New Roman" w:cs="Times New Roman"/>
          <w:kern w:val="2"/>
          <w:sz w:val="24"/>
          <w:szCs w:val="24"/>
        </w:rPr>
        <w:t xml:space="preserve"> «молибденовый кофактор» (кратко «молибдокофактор»). Атом молибдена связывается с этим кофактором</w:t>
      </w:r>
      <w:r w:rsidRPr="007F1BFE">
        <w:rPr>
          <w:rFonts w:ascii="Times New Roman" w:eastAsia="Calibri" w:hAnsi="Times New Roman" w:cs="Times New Roman"/>
          <w:sz w:val="24"/>
          <w:szCs w:val="24"/>
        </w:rPr>
        <w:t xml:space="preserve">т.е. комплекс молибдена с кофактором непосредственно участвует в каталитических реакциях этих ферментов. </w:t>
      </w:r>
      <w:r w:rsidRPr="007F1BFE">
        <w:rPr>
          <w:rFonts w:ascii="Times New Roman" w:eastAsia="Times New Roman" w:hAnsi="Times New Roman" w:cs="Times New Roman"/>
          <w:kern w:val="2"/>
          <w:sz w:val="24"/>
          <w:szCs w:val="24"/>
        </w:rPr>
        <w:t>Однако</w:t>
      </w:r>
      <w:proofErr w:type="gramStart"/>
      <w:r w:rsidRPr="007F1BFE">
        <w:rPr>
          <w:rFonts w:ascii="Times New Roman" w:eastAsia="Times New Roman" w:hAnsi="Times New Roman" w:cs="Times New Roman"/>
          <w:kern w:val="2"/>
          <w:sz w:val="24"/>
          <w:szCs w:val="24"/>
        </w:rPr>
        <w:t>,</w:t>
      </w:r>
      <w:proofErr w:type="gramEnd"/>
      <w:r w:rsidRPr="007F1BFE">
        <w:rPr>
          <w:rFonts w:ascii="Times New Roman" w:eastAsia="Times New Roman" w:hAnsi="Times New Roman" w:cs="Times New Roman"/>
          <w:kern w:val="2"/>
          <w:sz w:val="24"/>
          <w:szCs w:val="24"/>
        </w:rPr>
        <w:t xml:space="preserve"> молибдокофактор синтезируется вместе с молекулой апофермента и это не зависит от наличия молибдена, т.е. в отсутствии молибдена место этого металла в активном центре будет пустовать и безмолибденовые ферменты теряют свою  активность. Поэтому при </w:t>
      </w:r>
      <w:r w:rsidRPr="007F1BFE">
        <w:rPr>
          <w:rFonts w:ascii="Times New Roman" w:eastAsia="Calibri" w:hAnsi="Times New Roman" w:cs="Times New Roman"/>
          <w:sz w:val="24"/>
          <w:szCs w:val="24"/>
        </w:rPr>
        <w:t xml:space="preserve">недостатке молибдена в среде роста приводит к снижению активности этих ферментов. В условиях </w:t>
      </w:r>
      <w:r w:rsidRPr="007F1BFE">
        <w:rPr>
          <w:rFonts w:ascii="Times New Roman" w:eastAsia="Calibri" w:hAnsi="Times New Roman" w:cs="Times New Roman"/>
          <w:i/>
          <w:sz w:val="24"/>
          <w:szCs w:val="24"/>
          <w:u w:val="single"/>
          <w:lang w:val="en-US"/>
        </w:rPr>
        <w:t>invivo</w:t>
      </w:r>
      <w:r w:rsidRPr="007F1BFE">
        <w:rPr>
          <w:rFonts w:ascii="Times New Roman" w:eastAsia="Calibri" w:hAnsi="Times New Roman" w:cs="Times New Roman"/>
          <w:sz w:val="24"/>
          <w:szCs w:val="24"/>
        </w:rPr>
        <w:t xml:space="preserve"> при высокой концентрации вольфрама, химического аналога молибдена, этот металл легко замещает молибден в активном центре и в результате эти ферменты становятся неактивными. </w:t>
      </w:r>
    </w:p>
    <w:p w:rsidR="00A376BC" w:rsidRPr="007F1BFE" w:rsidRDefault="00A376BC" w:rsidP="00A376BC">
      <w:pPr>
        <w:spacing w:after="0" w:line="360" w:lineRule="auto"/>
        <w:ind w:firstLine="709"/>
        <w:jc w:val="both"/>
        <w:rPr>
          <w:rFonts w:ascii="Times New Roman" w:eastAsia="Times New Roman" w:hAnsi="Times New Roman" w:cs="Times New Roman"/>
          <w:kern w:val="2"/>
          <w:sz w:val="24"/>
          <w:szCs w:val="24"/>
        </w:rPr>
      </w:pPr>
      <w:r w:rsidRPr="007F1BFE">
        <w:rPr>
          <w:rFonts w:ascii="Times New Roman" w:eastAsia="Times New Roman" w:hAnsi="Times New Roman" w:cs="Times New Roman"/>
          <w:sz w:val="24"/>
          <w:szCs w:val="24"/>
        </w:rPr>
        <w:t xml:space="preserve">Как сказано выше, неблагоприятные условия окружающей среды, такие как засоление, засуха и холод вызывает окислительный стресс, т.е. повышенное образование активных форм кислорода (АФК). В нейтрализации АФК важную роль играют молибдоферменты НР и КДГ. </w:t>
      </w:r>
      <w:r w:rsidRPr="007F1BFE">
        <w:rPr>
          <w:rFonts w:ascii="Times New Roman" w:eastAsia="Times New Roman" w:hAnsi="Times New Roman" w:cs="Times New Roman"/>
          <w:kern w:val="2"/>
          <w:sz w:val="24"/>
          <w:szCs w:val="24"/>
        </w:rPr>
        <w:t xml:space="preserve">При восстановлении нитрата НР растений использует НАДН в качестве донора электронов (после реакции НАДН превращается в </w:t>
      </w:r>
      <w:proofErr w:type="gramStart"/>
      <w:r w:rsidRPr="007F1BFE">
        <w:rPr>
          <w:rFonts w:ascii="Times New Roman" w:eastAsia="Times New Roman" w:hAnsi="Times New Roman" w:cs="Times New Roman"/>
          <w:kern w:val="2"/>
          <w:sz w:val="24"/>
          <w:szCs w:val="24"/>
        </w:rPr>
        <w:t>окисленный</w:t>
      </w:r>
      <w:proofErr w:type="gramEnd"/>
      <w:r w:rsidRPr="007F1BFE">
        <w:rPr>
          <w:rFonts w:ascii="Times New Roman" w:eastAsia="Times New Roman" w:hAnsi="Times New Roman" w:cs="Times New Roman"/>
          <w:kern w:val="2"/>
          <w:sz w:val="24"/>
          <w:szCs w:val="24"/>
        </w:rPr>
        <w:t xml:space="preserve"> НАД+). В ферментативной реакции КДГ использует </w:t>
      </w:r>
      <w:proofErr w:type="gramStart"/>
      <w:r w:rsidRPr="007F1BFE">
        <w:rPr>
          <w:rFonts w:ascii="Times New Roman" w:eastAsia="Times New Roman" w:hAnsi="Times New Roman" w:cs="Times New Roman"/>
          <w:kern w:val="2"/>
          <w:sz w:val="24"/>
          <w:szCs w:val="24"/>
        </w:rPr>
        <w:t>НАД</w:t>
      </w:r>
      <w:proofErr w:type="gramEnd"/>
      <w:r w:rsidRPr="007F1BFE">
        <w:rPr>
          <w:rFonts w:ascii="Times New Roman" w:eastAsia="Times New Roman" w:hAnsi="Times New Roman" w:cs="Times New Roman"/>
          <w:kern w:val="2"/>
          <w:sz w:val="24"/>
          <w:szCs w:val="24"/>
        </w:rPr>
        <w:t xml:space="preserve">+ в качестве акцептора электронов. Другими словами, чем больше ассимилируется нитрат, тем больше образуется </w:t>
      </w:r>
      <w:proofErr w:type="gramStart"/>
      <w:r w:rsidRPr="007F1BFE">
        <w:rPr>
          <w:rFonts w:ascii="Times New Roman" w:eastAsia="Times New Roman" w:hAnsi="Times New Roman" w:cs="Times New Roman"/>
          <w:kern w:val="2"/>
          <w:sz w:val="24"/>
          <w:szCs w:val="24"/>
        </w:rPr>
        <w:t>НАД</w:t>
      </w:r>
      <w:proofErr w:type="gramEnd"/>
      <w:r w:rsidRPr="007F1BFE">
        <w:rPr>
          <w:rFonts w:ascii="Times New Roman" w:eastAsia="Times New Roman" w:hAnsi="Times New Roman" w:cs="Times New Roman"/>
          <w:kern w:val="2"/>
          <w:sz w:val="24"/>
          <w:szCs w:val="24"/>
        </w:rPr>
        <w:t xml:space="preserve">+ и активность КДГ повышается, т.е. больше образуются антиоксиданты – мочевая кислота и аллантоин. Эти </w:t>
      </w:r>
      <w:proofErr w:type="gramStart"/>
      <w:r w:rsidRPr="007F1BFE">
        <w:rPr>
          <w:rFonts w:ascii="Times New Roman" w:eastAsia="Times New Roman" w:hAnsi="Times New Roman" w:cs="Times New Roman"/>
          <w:kern w:val="2"/>
          <w:sz w:val="24"/>
          <w:szCs w:val="24"/>
        </w:rPr>
        <w:t>антиоксиданты</w:t>
      </w:r>
      <w:proofErr w:type="gramEnd"/>
      <w:r w:rsidRPr="007F1BFE">
        <w:rPr>
          <w:rFonts w:ascii="Times New Roman" w:eastAsia="Times New Roman" w:hAnsi="Times New Roman" w:cs="Times New Roman"/>
          <w:kern w:val="2"/>
          <w:sz w:val="24"/>
          <w:szCs w:val="24"/>
        </w:rPr>
        <w:t xml:space="preserve"> восстанавливая АФК, повышает устойчивость растений к засолению. Было убедительно показано, что пордкормка проростков гороха нитратом в качестве источника азота повышает их солеустойчивость [67]. Таким образом, молибдоферменты растений играют ключевую роль в устойчивости растений к засолению. А их активность зависит от достаточности молибдена в почве. </w:t>
      </w:r>
      <w:r w:rsidRPr="007F1BFE">
        <w:rPr>
          <w:rFonts w:ascii="Times New Roman" w:eastAsia="SimSun" w:hAnsi="Times New Roman" w:cs="Times New Roman"/>
          <w:sz w:val="24"/>
          <w:szCs w:val="24"/>
        </w:rPr>
        <w:t xml:space="preserve">Согласно результатам многолетних </w:t>
      </w:r>
      <w:proofErr w:type="gramStart"/>
      <w:r w:rsidRPr="007F1BFE">
        <w:rPr>
          <w:rFonts w:ascii="Times New Roman" w:eastAsia="SimSun" w:hAnsi="Times New Roman" w:cs="Times New Roman"/>
          <w:sz w:val="24"/>
          <w:szCs w:val="24"/>
        </w:rPr>
        <w:t>исследований Института почвоведения Академии наук Республики</w:t>
      </w:r>
      <w:proofErr w:type="gramEnd"/>
      <w:r w:rsidRPr="007F1BFE">
        <w:rPr>
          <w:rFonts w:ascii="Times New Roman" w:eastAsia="SimSun" w:hAnsi="Times New Roman" w:cs="Times New Roman"/>
          <w:sz w:val="24"/>
          <w:szCs w:val="24"/>
        </w:rPr>
        <w:t xml:space="preserve"> Казахстан, содержание молибден в наших почвах в 3-5 раз меньше той критической концентрации (0.1 мг Мо/кг для умеренных почв), необходимой для нормального роста и развития растений. Поэтому, предпосевное насыщение семян растений раствором молибдена должно обеспечить растения этим металлом за весь период роста и развитие. </w:t>
      </w:r>
    </w:p>
    <w:p w:rsidR="00A376BC" w:rsidRPr="007F1BFE" w:rsidRDefault="00A376BC" w:rsidP="00A376BC">
      <w:pPr>
        <w:shd w:val="clear" w:color="auto" w:fill="FCFCFC"/>
        <w:spacing w:after="0" w:line="360" w:lineRule="auto"/>
        <w:ind w:firstLine="709"/>
        <w:jc w:val="both"/>
        <w:rPr>
          <w:rFonts w:ascii="Times New Roman" w:eastAsia="Calibri" w:hAnsi="Times New Roman" w:cs="Times New Roman"/>
          <w:sz w:val="24"/>
          <w:szCs w:val="24"/>
          <w:lang w:eastAsia="en-US"/>
        </w:rPr>
      </w:pPr>
    </w:p>
    <w:p w:rsidR="000D69E9" w:rsidRPr="007F1BFE" w:rsidRDefault="000D69E9" w:rsidP="00A376BC">
      <w:pPr>
        <w:pStyle w:val="a3"/>
        <w:suppressAutoHyphens/>
        <w:spacing w:line="360" w:lineRule="auto"/>
        <w:ind w:firstLine="709"/>
      </w:pPr>
    </w:p>
    <w:p w:rsidR="000A047D" w:rsidRPr="007F1BFE" w:rsidRDefault="000A047D" w:rsidP="00B270BD">
      <w:pPr>
        <w:tabs>
          <w:tab w:val="left" w:pos="142"/>
        </w:tabs>
        <w:suppressAutoHyphens/>
        <w:spacing w:after="0" w:line="360" w:lineRule="auto"/>
        <w:jc w:val="center"/>
        <w:rPr>
          <w:rFonts w:ascii="Times New Roman" w:hAnsi="Times New Roman" w:cs="Times New Roman"/>
          <w:sz w:val="24"/>
          <w:szCs w:val="24"/>
          <w:lang w:val="kk-KZ"/>
        </w:rPr>
      </w:pPr>
      <w:r w:rsidRPr="007F1BFE">
        <w:rPr>
          <w:rFonts w:ascii="Times New Roman" w:hAnsi="Times New Roman" w:cs="Times New Roman"/>
          <w:sz w:val="24"/>
          <w:szCs w:val="24"/>
        </w:rPr>
        <w:lastRenderedPageBreak/>
        <w:t>ЗАКЛЮЧЕНИЕ</w:t>
      </w:r>
    </w:p>
    <w:p w:rsidR="000A047D" w:rsidRPr="007F1BFE" w:rsidRDefault="000A047D" w:rsidP="00B270BD">
      <w:pPr>
        <w:pStyle w:val="33"/>
        <w:suppressAutoHyphens/>
        <w:spacing w:after="0" w:line="360" w:lineRule="auto"/>
        <w:ind w:firstLine="425"/>
        <w:rPr>
          <w:sz w:val="24"/>
          <w:szCs w:val="24"/>
        </w:rPr>
      </w:pPr>
    </w:p>
    <w:p w:rsidR="000A047D" w:rsidRPr="007F1BFE" w:rsidRDefault="000A047D" w:rsidP="00B270BD">
      <w:pPr>
        <w:suppressAutoHyphens/>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Из результатов, полученных в ходе выполнения НИР «Изучение биохимических механизмов улучшения солеустойчивости и засухоустойчивости растений предпосевным праймингом семян в присутствии Казахстанского диатомита</w:t>
      </w:r>
      <w:r w:rsidRPr="007F1BFE">
        <w:rPr>
          <w:rFonts w:ascii="Times New Roman" w:hAnsi="Times New Roman" w:cs="Times New Roman"/>
          <w:bCs/>
          <w:caps/>
          <w:sz w:val="24"/>
          <w:szCs w:val="24"/>
        </w:rPr>
        <w:t xml:space="preserve">» </w:t>
      </w:r>
      <w:r w:rsidRPr="007F1BFE">
        <w:rPr>
          <w:rFonts w:ascii="Times New Roman" w:hAnsi="Times New Roman" w:cs="Times New Roman"/>
          <w:sz w:val="24"/>
          <w:szCs w:val="24"/>
          <w:lang w:val="ru-MO"/>
        </w:rPr>
        <w:t>за 2019 г.</w:t>
      </w:r>
      <w:r w:rsidRPr="007F1BFE">
        <w:rPr>
          <w:rFonts w:ascii="Times New Roman" w:hAnsi="Times New Roman" w:cs="Times New Roman"/>
          <w:sz w:val="24"/>
          <w:szCs w:val="24"/>
        </w:rPr>
        <w:t xml:space="preserve">, вытекают следующие выводы: </w:t>
      </w:r>
    </w:p>
    <w:p w:rsidR="00A54011" w:rsidRPr="007F1BFE" w:rsidRDefault="000A047D" w:rsidP="00A54011">
      <w:pPr>
        <w:shd w:val="clear" w:color="auto" w:fill="FFFFFF"/>
        <w:suppressAutoHyphens/>
        <w:spacing w:after="0" w:line="360" w:lineRule="auto"/>
        <w:ind w:firstLine="709"/>
        <w:jc w:val="both"/>
        <w:rPr>
          <w:rFonts w:ascii="Times New Roman" w:hAnsi="Times New Roman" w:cs="Times New Roman"/>
          <w:spacing w:val="1"/>
          <w:sz w:val="24"/>
          <w:szCs w:val="24"/>
        </w:rPr>
      </w:pPr>
      <w:r w:rsidRPr="007F1BFE">
        <w:rPr>
          <w:rFonts w:ascii="Times New Roman" w:hAnsi="Times New Roman" w:cs="Times New Roman"/>
          <w:sz w:val="24"/>
          <w:szCs w:val="24"/>
        </w:rPr>
        <w:t xml:space="preserve">1 </w:t>
      </w:r>
      <w:r w:rsidR="00A54011" w:rsidRPr="007F1BFE">
        <w:rPr>
          <w:rFonts w:ascii="Times New Roman" w:hAnsi="Times New Roman" w:cs="Times New Roman"/>
          <w:spacing w:val="1"/>
          <w:sz w:val="24"/>
          <w:szCs w:val="24"/>
        </w:rPr>
        <w:t>Прайминг семян с концентрацией диатомита 20г/100 мл повысила силу роста проростков на 14%. Остальные низкие концентрации диатомита не оказывали существенного влияния на силу роста растении.</w:t>
      </w:r>
    </w:p>
    <w:p w:rsidR="00A54011" w:rsidRPr="007F1BFE" w:rsidRDefault="00A54011" w:rsidP="00A54011">
      <w:pPr>
        <w:shd w:val="clear" w:color="auto" w:fill="FFFFFF"/>
        <w:suppressAutoHyphens/>
        <w:spacing w:after="0" w:line="360" w:lineRule="auto"/>
        <w:ind w:firstLine="709"/>
        <w:jc w:val="both"/>
        <w:rPr>
          <w:rFonts w:ascii="Times New Roman" w:hAnsi="Times New Roman" w:cs="Times New Roman"/>
          <w:spacing w:val="1"/>
          <w:sz w:val="24"/>
          <w:szCs w:val="24"/>
        </w:rPr>
      </w:pPr>
      <w:r w:rsidRPr="007F1BFE">
        <w:rPr>
          <w:rFonts w:ascii="Times New Roman" w:hAnsi="Times New Roman" w:cs="Times New Roman"/>
          <w:spacing w:val="1"/>
          <w:sz w:val="24"/>
          <w:szCs w:val="24"/>
        </w:rPr>
        <w:t xml:space="preserve">2 </w:t>
      </w:r>
      <w:r w:rsidR="000D69E9" w:rsidRPr="007F1BFE">
        <w:rPr>
          <w:rFonts w:ascii="Times New Roman" w:hAnsi="Times New Roman" w:cs="Times New Roman"/>
          <w:spacing w:val="1"/>
          <w:sz w:val="24"/>
          <w:szCs w:val="24"/>
        </w:rPr>
        <w:t>С</w:t>
      </w:r>
      <w:r w:rsidRPr="007F1BFE">
        <w:rPr>
          <w:rFonts w:ascii="Times New Roman" w:hAnsi="Times New Roman" w:cs="Times New Roman"/>
          <w:spacing w:val="1"/>
          <w:sz w:val="24"/>
          <w:szCs w:val="24"/>
        </w:rPr>
        <w:t>одержание хлорофилла (а), хлорофилла (б), каротиноида в растениях увеличивается после прайминга семян с наибольшей  концентрацией диатомита 20г/100мл Н</w:t>
      </w:r>
      <w:r w:rsidRPr="007F1BFE">
        <w:rPr>
          <w:rFonts w:ascii="Times New Roman" w:hAnsi="Times New Roman" w:cs="Times New Roman"/>
          <w:spacing w:val="1"/>
          <w:sz w:val="24"/>
          <w:szCs w:val="24"/>
          <w:vertAlign w:val="subscript"/>
        </w:rPr>
        <w:t>2</w:t>
      </w:r>
      <w:r w:rsidRPr="007F1BFE">
        <w:rPr>
          <w:rFonts w:ascii="Times New Roman" w:hAnsi="Times New Roman" w:cs="Times New Roman"/>
          <w:spacing w:val="1"/>
          <w:sz w:val="24"/>
          <w:szCs w:val="24"/>
        </w:rPr>
        <w:t>О.</w:t>
      </w:r>
    </w:p>
    <w:p w:rsidR="00A54011" w:rsidRPr="007F1BFE" w:rsidRDefault="00A54011" w:rsidP="00A54011">
      <w:pPr>
        <w:shd w:val="clear" w:color="auto" w:fill="FFFFFF"/>
        <w:suppressAutoHyphens/>
        <w:spacing w:after="0" w:line="360" w:lineRule="auto"/>
        <w:ind w:firstLine="709"/>
        <w:jc w:val="both"/>
        <w:rPr>
          <w:rFonts w:ascii="Times New Roman" w:hAnsi="Times New Roman" w:cs="Times New Roman"/>
          <w:spacing w:val="1"/>
          <w:sz w:val="24"/>
          <w:szCs w:val="24"/>
        </w:rPr>
      </w:pPr>
      <w:r w:rsidRPr="007F1BFE">
        <w:rPr>
          <w:rFonts w:ascii="Times New Roman" w:hAnsi="Times New Roman" w:cs="Times New Roman"/>
          <w:spacing w:val="1"/>
          <w:sz w:val="24"/>
          <w:szCs w:val="24"/>
        </w:rPr>
        <w:t>3</w:t>
      </w:r>
      <w:proofErr w:type="gramStart"/>
      <w:r w:rsidRPr="007F1BFE">
        <w:rPr>
          <w:rFonts w:ascii="Times New Roman" w:hAnsi="Times New Roman" w:cs="Times New Roman"/>
          <w:spacing w:val="1"/>
          <w:sz w:val="24"/>
          <w:szCs w:val="24"/>
        </w:rPr>
        <w:t xml:space="preserve"> Б</w:t>
      </w:r>
      <w:proofErr w:type="gramEnd"/>
      <w:r w:rsidRPr="007F1BFE">
        <w:rPr>
          <w:rFonts w:ascii="Times New Roman" w:hAnsi="Times New Roman" w:cs="Times New Roman"/>
          <w:spacing w:val="1"/>
          <w:sz w:val="24"/>
          <w:szCs w:val="24"/>
        </w:rPr>
        <w:t>ыло установлено что обработка семян ячменя с различными концентрациями диатомита приводит к повышению процента проростания. По полученным данным обработка семян с чистой  дистиллированной водой составляет 70%, обработка семян с диатомитом с высшей концентрацией 20г/100мл Н</w:t>
      </w:r>
      <w:r w:rsidRPr="007F1BFE">
        <w:rPr>
          <w:rFonts w:ascii="Times New Roman" w:hAnsi="Times New Roman" w:cs="Times New Roman"/>
          <w:spacing w:val="1"/>
          <w:sz w:val="24"/>
          <w:szCs w:val="24"/>
          <w:vertAlign w:val="subscript"/>
        </w:rPr>
        <w:t>2</w:t>
      </w:r>
      <w:r w:rsidRPr="007F1BFE">
        <w:rPr>
          <w:rFonts w:ascii="Times New Roman" w:hAnsi="Times New Roman" w:cs="Times New Roman"/>
          <w:spacing w:val="1"/>
          <w:sz w:val="24"/>
          <w:szCs w:val="24"/>
        </w:rPr>
        <w:t xml:space="preserve">О повысило до 78,75%. </w:t>
      </w:r>
    </w:p>
    <w:p w:rsidR="00A54011" w:rsidRPr="007F1BFE" w:rsidRDefault="00A54011" w:rsidP="00A54011">
      <w:pPr>
        <w:autoSpaceDE w:val="0"/>
        <w:autoSpaceDN w:val="0"/>
        <w:adjustRightInd w:val="0"/>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pacing w:val="1"/>
          <w:sz w:val="24"/>
          <w:szCs w:val="24"/>
        </w:rPr>
        <w:t xml:space="preserve">4 </w:t>
      </w:r>
      <w:r w:rsidRPr="007F1BFE">
        <w:rPr>
          <w:rFonts w:ascii="Times New Roman" w:hAnsi="Times New Roman" w:cs="Times New Roman"/>
          <w:sz w:val="24"/>
          <w:szCs w:val="24"/>
        </w:rPr>
        <w:t>Добавление диатомита на уровне 1 % вызывало значительное увеличение корня растений. Также следует отметить значительное усиление ростовых процессов при введении диатомита в низкой концентрации 0,3%.</w:t>
      </w:r>
    </w:p>
    <w:p w:rsidR="00A54011" w:rsidRPr="007F1BFE" w:rsidRDefault="00A54011" w:rsidP="00A54011">
      <w:pPr>
        <w:shd w:val="clear" w:color="auto" w:fill="FFFFFF"/>
        <w:suppressAutoHyphens/>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lang w:val="kk-KZ"/>
        </w:rPr>
        <w:t xml:space="preserve">5 Прайминг семян ячменя  с различными концентрациями диатомита  несколько улучшает  рост проростков в соленой среде и засухе а также количество  пролина образуется меньше чем в контрольных растениях, так как прайминг семян с различными концентрациями диатомита имеет стресс протекторное свойство для растений. </w:t>
      </w:r>
    </w:p>
    <w:p w:rsidR="000A047D" w:rsidRPr="007F1BFE" w:rsidRDefault="000A047D" w:rsidP="00B270BD">
      <w:pPr>
        <w:suppressAutoHyphens/>
        <w:spacing w:after="0" w:line="360" w:lineRule="auto"/>
        <w:ind w:firstLine="709"/>
        <w:jc w:val="both"/>
        <w:rPr>
          <w:rFonts w:ascii="Times New Roman" w:hAnsi="Times New Roman" w:cs="Times New Roman"/>
          <w:sz w:val="24"/>
          <w:szCs w:val="24"/>
          <w:lang w:val="kk-KZ"/>
        </w:rPr>
      </w:pPr>
      <w:r w:rsidRPr="007F1BFE">
        <w:rPr>
          <w:rFonts w:ascii="Times New Roman" w:hAnsi="Times New Roman" w:cs="Times New Roman"/>
          <w:sz w:val="24"/>
          <w:szCs w:val="24"/>
        </w:rPr>
        <w:t xml:space="preserve">Таким образом, результатом работы </w:t>
      </w:r>
      <w:r w:rsidR="009A1B52">
        <w:rPr>
          <w:rFonts w:ascii="Times New Roman" w:hAnsi="Times New Roman" w:cs="Times New Roman"/>
          <w:sz w:val="24"/>
          <w:szCs w:val="24"/>
        </w:rPr>
        <w:t>2</w:t>
      </w:r>
      <w:r w:rsidRPr="007F1BFE">
        <w:rPr>
          <w:rFonts w:ascii="Times New Roman" w:hAnsi="Times New Roman" w:cs="Times New Roman"/>
          <w:sz w:val="24"/>
          <w:szCs w:val="24"/>
        </w:rPr>
        <w:t>-го этапа НИР было установление  о</w:t>
      </w:r>
      <w:r w:rsidRPr="007F1BFE">
        <w:rPr>
          <w:rFonts w:ascii="Times New Roman" w:hAnsi="Times New Roman" w:cs="Times New Roman"/>
          <w:spacing w:val="1"/>
          <w:sz w:val="24"/>
          <w:szCs w:val="24"/>
        </w:rPr>
        <w:t xml:space="preserve">птимальных условий предпосевного прайминга семян с использованием диатомита и изучение их влияние на биохимические процессы, приводящие к повышению устойчивости растений к неблагоприятным условиям окружающей среды, которые открывают хорошую перспективу для их использования с целью улучшения продуктивности сельскохозяйственных культур. </w:t>
      </w:r>
      <w:r w:rsidRPr="007F1BFE">
        <w:rPr>
          <w:rFonts w:ascii="Times New Roman" w:hAnsi="Times New Roman" w:cs="Times New Roman"/>
          <w:sz w:val="24"/>
          <w:szCs w:val="24"/>
        </w:rPr>
        <w:t>Следует отметить, что все цели и задачи, поставленные на 201</w:t>
      </w:r>
      <w:r w:rsidR="00A54011" w:rsidRPr="007F1BFE">
        <w:rPr>
          <w:rFonts w:ascii="Times New Roman" w:hAnsi="Times New Roman" w:cs="Times New Roman"/>
          <w:sz w:val="24"/>
          <w:szCs w:val="24"/>
        </w:rPr>
        <w:t>9</w:t>
      </w:r>
      <w:r w:rsidRPr="007F1BFE">
        <w:rPr>
          <w:rFonts w:ascii="Times New Roman" w:hAnsi="Times New Roman" w:cs="Times New Roman"/>
          <w:sz w:val="24"/>
          <w:szCs w:val="24"/>
        </w:rPr>
        <w:t xml:space="preserve"> год, выполнены в полной мере и позволяют приступить к реализации задач, поставленных на 20</w:t>
      </w:r>
      <w:r w:rsidR="00A54011" w:rsidRPr="007F1BFE">
        <w:rPr>
          <w:rFonts w:ascii="Times New Roman" w:hAnsi="Times New Roman" w:cs="Times New Roman"/>
          <w:sz w:val="24"/>
          <w:szCs w:val="24"/>
        </w:rPr>
        <w:t>20</w:t>
      </w:r>
      <w:r w:rsidRPr="007F1BFE">
        <w:rPr>
          <w:rFonts w:ascii="Times New Roman" w:hAnsi="Times New Roman" w:cs="Times New Roman"/>
          <w:sz w:val="24"/>
          <w:szCs w:val="24"/>
        </w:rPr>
        <w:t xml:space="preserve"> год. По итогам НИР подготовлены и сданы для публикации 3 статей</w:t>
      </w:r>
      <w:r w:rsidR="000048B9">
        <w:rPr>
          <w:rFonts w:ascii="Times New Roman" w:hAnsi="Times New Roman" w:cs="Times New Roman"/>
          <w:sz w:val="24"/>
          <w:szCs w:val="24"/>
        </w:rPr>
        <w:t>, монография и методические рекомендации</w:t>
      </w:r>
      <w:r w:rsidRPr="007F1BFE">
        <w:rPr>
          <w:rFonts w:ascii="Times New Roman" w:hAnsi="Times New Roman" w:cs="Times New Roman"/>
          <w:sz w:val="24"/>
          <w:szCs w:val="24"/>
        </w:rPr>
        <w:t>.</w:t>
      </w:r>
    </w:p>
    <w:p w:rsidR="000A047D" w:rsidRPr="007F1BFE" w:rsidRDefault="000A047D" w:rsidP="00B270BD">
      <w:pPr>
        <w:pageBreakBefore/>
        <w:suppressAutoHyphens/>
        <w:spacing w:after="0" w:line="360" w:lineRule="auto"/>
        <w:jc w:val="center"/>
        <w:rPr>
          <w:rFonts w:ascii="Times New Roman" w:hAnsi="Times New Roman" w:cs="Times New Roman"/>
          <w:sz w:val="24"/>
          <w:szCs w:val="24"/>
        </w:rPr>
      </w:pPr>
      <w:r w:rsidRPr="007F1BFE">
        <w:rPr>
          <w:rFonts w:ascii="Times New Roman" w:hAnsi="Times New Roman" w:cs="Times New Roman"/>
          <w:bCs/>
          <w:sz w:val="24"/>
          <w:szCs w:val="24"/>
        </w:rPr>
        <w:lastRenderedPageBreak/>
        <w:t>СПИСОК ИСПОЛЬЗОВАННЫХ ИСТОЧНИКОВ</w:t>
      </w:r>
    </w:p>
    <w:p w:rsidR="000A047D" w:rsidRPr="007F1BFE" w:rsidRDefault="000A047D" w:rsidP="00B270BD">
      <w:pPr>
        <w:tabs>
          <w:tab w:val="left" w:pos="360"/>
        </w:tabs>
        <w:suppressAutoHyphens/>
        <w:spacing w:after="0" w:line="360" w:lineRule="auto"/>
        <w:ind w:firstLine="709"/>
        <w:jc w:val="center"/>
        <w:rPr>
          <w:rFonts w:ascii="Times New Roman" w:hAnsi="Times New Roman" w:cs="Times New Roman"/>
          <w:sz w:val="24"/>
          <w:szCs w:val="24"/>
        </w:rPr>
      </w:pP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Shabala S. Plant physiology. Plants – Effect of stress on adaptation / S. Shabala. – 2nd ed. – Boston, MA: CABI, 2017. – 376 p.</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Sengar R.S. Climate change effect on crop productivity / R.S. Sengar. – CRC Press, 2014. – 538 p.</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Munns R., Tester M. Mechanisms of salinity tolerance / R. Munns, M. Tester // Annual Review in Plant Biology. – 2002. – Vol. 59. – P. 651–681.</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Gross M. New directions in crop protection / M. Gross // Current Biology. – 2011. – Vol. 21, № 17. – P. 641–643.</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Tiburcio A.F. Abiotic stress tolerance / A.F. Tiburcio [et al.] // Plant Science. – 2012. – Vol. 182. – P. 1–2.</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Savvides A. Chemical priming of plants against multiple abiotic stresses: mission possible? / A. Savvides [et al.] // Trends in Plant Science. – 2016. – Vol. 21, № 4. – P. 329–340.</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rPr>
      </w:pPr>
      <w:r w:rsidRPr="007F1BFE">
        <w:rPr>
          <w:rFonts w:ascii="Times New Roman" w:hAnsi="Times New Roman" w:cs="Times New Roman"/>
          <w:sz w:val="24"/>
          <w:szCs w:val="24"/>
        </w:rPr>
        <w:t>Козлов А.В. Влияние диатомита на биопродуктивность зерновых культур и численность микробного сообщества почвы / А.В. Козлов // Агрохимический вестник. – 2012. – Т. 5. – С. 39–41.</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Murer A.S. Steam injection project in heavy-oil diatomite / A.S. Murer [et al.] // SPE Reservoir Evaluation &amp; Engineering. – 2013. – Vol. 3, № 1. – P. 2–12.</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Gómez J. Diatomite releases silica during spirit filtration / J. Gomez [et al.] // Food Chem. – 2014. – Vol. 15, № 159. – P. 381–387.</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 xml:space="preserve"> Wang M. Role of silicon on plant–pathogen interactions / M. Wang [et al.] // Frontiers in Plant Science. – 2017. – Vol. 8. – P. 701–715.</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be-BY"/>
        </w:rPr>
        <w:t xml:space="preserve">Parry D.W. and Kelso, M. The distribution of silicon deposits in the root of </w:t>
      </w:r>
      <w:r w:rsidRPr="007F1BFE">
        <w:rPr>
          <w:rFonts w:ascii="Times New Roman" w:hAnsi="Times New Roman" w:cs="Times New Roman"/>
          <w:i/>
          <w:sz w:val="24"/>
          <w:szCs w:val="24"/>
          <w:lang w:val="be-BY"/>
        </w:rPr>
        <w:t>Molinia caerulea</w:t>
      </w:r>
      <w:r w:rsidRPr="007F1BFE">
        <w:rPr>
          <w:rFonts w:ascii="Times New Roman" w:hAnsi="Times New Roman" w:cs="Times New Roman"/>
          <w:sz w:val="24"/>
          <w:szCs w:val="24"/>
          <w:lang w:val="be-BY"/>
        </w:rPr>
        <w:t xml:space="preserve"> (L.) Moench and </w:t>
      </w:r>
      <w:r w:rsidRPr="007F1BFE">
        <w:rPr>
          <w:rFonts w:ascii="Times New Roman" w:hAnsi="Times New Roman" w:cs="Times New Roman"/>
          <w:i/>
          <w:sz w:val="24"/>
          <w:szCs w:val="24"/>
          <w:lang w:val="be-BY"/>
        </w:rPr>
        <w:t>Sorghum bicolor</w:t>
      </w:r>
      <w:r w:rsidRPr="007F1BFE">
        <w:rPr>
          <w:rFonts w:ascii="Times New Roman" w:hAnsi="Times New Roman" w:cs="Times New Roman"/>
          <w:sz w:val="24"/>
          <w:szCs w:val="24"/>
          <w:lang w:val="be-BY"/>
        </w:rPr>
        <w:t xml:space="preserve"> (L.) Moench / D.W</w:t>
      </w:r>
      <w:r w:rsidRPr="007F1BFE">
        <w:rPr>
          <w:rFonts w:ascii="Times New Roman" w:hAnsi="Times New Roman" w:cs="Times New Roman"/>
          <w:sz w:val="24"/>
          <w:szCs w:val="24"/>
          <w:lang w:val="en-US"/>
        </w:rPr>
        <w:t>.</w:t>
      </w:r>
      <w:r w:rsidRPr="007F1BFE">
        <w:rPr>
          <w:rFonts w:ascii="Times New Roman" w:hAnsi="Times New Roman" w:cs="Times New Roman"/>
          <w:sz w:val="24"/>
          <w:szCs w:val="24"/>
          <w:lang w:val="be-BY"/>
        </w:rPr>
        <w:t xml:space="preserve"> Parry and M.Kelso </w:t>
      </w:r>
      <w:r w:rsidRPr="007F1BFE">
        <w:rPr>
          <w:rFonts w:ascii="Times New Roman" w:hAnsi="Times New Roman" w:cs="Times New Roman"/>
          <w:sz w:val="24"/>
          <w:szCs w:val="24"/>
          <w:lang w:val="en-US"/>
        </w:rPr>
        <w:t xml:space="preserve">// </w:t>
      </w:r>
      <w:r w:rsidRPr="007F1BFE">
        <w:rPr>
          <w:rFonts w:ascii="Times New Roman" w:hAnsi="Times New Roman" w:cs="Times New Roman"/>
          <w:sz w:val="24"/>
          <w:szCs w:val="24"/>
          <w:lang w:val="be-BY"/>
        </w:rPr>
        <w:t xml:space="preserve">Ann. Bot. </w:t>
      </w:r>
      <w:r w:rsidRPr="007F1BFE">
        <w:rPr>
          <w:rFonts w:ascii="Times New Roman" w:hAnsi="Times New Roman" w:cs="Times New Roman"/>
          <w:sz w:val="24"/>
          <w:szCs w:val="24"/>
          <w:lang w:val="en-US"/>
        </w:rPr>
        <w:t xml:space="preserve">– 1975. – Vol. </w:t>
      </w:r>
      <w:r w:rsidRPr="007F1BFE">
        <w:rPr>
          <w:rFonts w:ascii="Times New Roman" w:hAnsi="Times New Roman" w:cs="Times New Roman"/>
          <w:sz w:val="24"/>
          <w:szCs w:val="24"/>
          <w:lang w:val="be-BY"/>
        </w:rPr>
        <w:t>39</w:t>
      </w:r>
      <w:r w:rsidRPr="007F1BFE">
        <w:rPr>
          <w:rFonts w:ascii="Times New Roman" w:hAnsi="Times New Roman" w:cs="Times New Roman"/>
          <w:sz w:val="24"/>
          <w:szCs w:val="24"/>
          <w:lang w:val="en-US"/>
        </w:rPr>
        <w:t>. – P.</w:t>
      </w:r>
      <w:r w:rsidRPr="007F1BFE">
        <w:rPr>
          <w:rFonts w:ascii="Times New Roman" w:hAnsi="Times New Roman" w:cs="Times New Roman"/>
          <w:sz w:val="24"/>
          <w:szCs w:val="24"/>
          <w:lang w:val="be-BY"/>
        </w:rPr>
        <w:t xml:space="preserve"> 995</w:t>
      </w:r>
      <w:r w:rsidRPr="007F1BFE">
        <w:rPr>
          <w:rFonts w:ascii="Times New Roman" w:hAnsi="Times New Roman" w:cs="Times New Roman"/>
          <w:sz w:val="24"/>
          <w:szCs w:val="24"/>
          <w:lang w:val="en-US"/>
        </w:rPr>
        <w:t>–</w:t>
      </w:r>
      <w:r w:rsidRPr="007F1BFE">
        <w:rPr>
          <w:rFonts w:ascii="Times New Roman" w:hAnsi="Times New Roman" w:cs="Times New Roman"/>
          <w:sz w:val="24"/>
          <w:szCs w:val="24"/>
          <w:lang w:val="be-BY"/>
        </w:rPr>
        <w:t xml:space="preserve">1001. </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be-BY"/>
        </w:rPr>
      </w:pPr>
      <w:r w:rsidRPr="007F1BFE">
        <w:rPr>
          <w:rFonts w:ascii="Times New Roman" w:hAnsi="Times New Roman" w:cs="Times New Roman"/>
          <w:sz w:val="24"/>
          <w:szCs w:val="24"/>
          <w:lang w:val="be-BY"/>
        </w:rPr>
        <w:t>Lux A. Silification of bamboo (</w:t>
      </w:r>
      <w:r w:rsidRPr="007F1BFE">
        <w:rPr>
          <w:rFonts w:ascii="Times New Roman" w:hAnsi="Times New Roman" w:cs="Times New Roman"/>
          <w:i/>
          <w:sz w:val="24"/>
          <w:szCs w:val="24"/>
          <w:lang w:val="be-BY"/>
        </w:rPr>
        <w:t>Phyllostachys heterocycla</w:t>
      </w:r>
      <w:r w:rsidRPr="007F1BFE">
        <w:rPr>
          <w:rFonts w:ascii="Times New Roman" w:hAnsi="Times New Roman" w:cs="Times New Roman"/>
          <w:sz w:val="24"/>
          <w:szCs w:val="24"/>
          <w:lang w:val="be-BY"/>
        </w:rPr>
        <w:t xml:space="preserve"> Mitf.) root and leaf / A.</w:t>
      </w:r>
      <w:r w:rsidRPr="007F1BFE">
        <w:rPr>
          <w:rFonts w:ascii="Times New Roman" w:hAnsi="Times New Roman" w:cs="Times New Roman"/>
          <w:sz w:val="24"/>
          <w:szCs w:val="24"/>
          <w:lang w:val="en-US"/>
        </w:rPr>
        <w:t xml:space="preserve"> Lux [et al.] //</w:t>
      </w:r>
      <w:r w:rsidRPr="007F1BFE">
        <w:rPr>
          <w:rFonts w:ascii="Times New Roman" w:hAnsi="Times New Roman" w:cs="Times New Roman"/>
          <w:sz w:val="24"/>
          <w:szCs w:val="24"/>
          <w:lang w:val="be-BY"/>
        </w:rPr>
        <w:t xml:space="preserve"> Plant andSoil</w:t>
      </w:r>
      <w:r w:rsidRPr="007F1BFE">
        <w:rPr>
          <w:rFonts w:ascii="Times New Roman" w:hAnsi="Times New Roman" w:cs="Times New Roman"/>
          <w:sz w:val="24"/>
          <w:szCs w:val="24"/>
          <w:lang w:val="en-US"/>
        </w:rPr>
        <w:t xml:space="preserve">. – </w:t>
      </w:r>
      <w:r w:rsidRPr="007F1BFE">
        <w:rPr>
          <w:rFonts w:ascii="Times New Roman" w:hAnsi="Times New Roman" w:cs="Times New Roman"/>
          <w:sz w:val="24"/>
          <w:szCs w:val="24"/>
          <w:lang w:val="be-BY"/>
        </w:rPr>
        <w:t>2003</w:t>
      </w:r>
      <w:r w:rsidRPr="007F1BFE">
        <w:rPr>
          <w:rFonts w:ascii="Times New Roman" w:hAnsi="Times New Roman" w:cs="Times New Roman"/>
          <w:sz w:val="24"/>
          <w:szCs w:val="24"/>
          <w:lang w:val="en-US"/>
        </w:rPr>
        <w:t xml:space="preserve">. – Vol. </w:t>
      </w:r>
      <w:r w:rsidRPr="007F1BFE">
        <w:rPr>
          <w:rFonts w:ascii="Times New Roman" w:hAnsi="Times New Roman" w:cs="Times New Roman"/>
          <w:sz w:val="24"/>
          <w:szCs w:val="24"/>
          <w:lang w:val="be-BY"/>
        </w:rPr>
        <w:t>255</w:t>
      </w:r>
      <w:r w:rsidRPr="007F1BFE">
        <w:rPr>
          <w:rFonts w:ascii="Times New Roman" w:hAnsi="Times New Roman" w:cs="Times New Roman"/>
          <w:sz w:val="24"/>
          <w:szCs w:val="24"/>
          <w:lang w:val="en-US"/>
        </w:rPr>
        <w:t xml:space="preserve">. – P. </w:t>
      </w:r>
      <w:r w:rsidRPr="007F1BFE">
        <w:rPr>
          <w:rFonts w:ascii="Times New Roman" w:hAnsi="Times New Roman" w:cs="Times New Roman"/>
          <w:sz w:val="24"/>
          <w:szCs w:val="24"/>
          <w:lang w:val="be-BY"/>
        </w:rPr>
        <w:t>85–91.</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be-BY"/>
        </w:rPr>
        <w:t>Lux A. Silicification in sorghum (</w:t>
      </w:r>
      <w:r w:rsidRPr="007F1BFE">
        <w:rPr>
          <w:rFonts w:ascii="Times New Roman" w:hAnsi="Times New Roman" w:cs="Times New Roman"/>
          <w:i/>
          <w:sz w:val="24"/>
          <w:szCs w:val="24"/>
          <w:lang w:val="be-BY"/>
        </w:rPr>
        <w:t>Sorghum bicolor</w:t>
      </w:r>
      <w:r w:rsidRPr="007F1BFE">
        <w:rPr>
          <w:rFonts w:ascii="Times New Roman" w:hAnsi="Times New Roman" w:cs="Times New Roman"/>
          <w:sz w:val="24"/>
          <w:szCs w:val="24"/>
          <w:lang w:val="be-BY"/>
        </w:rPr>
        <w:t>) cultivars with different drought tolerance / A.</w:t>
      </w:r>
      <w:r w:rsidRPr="007F1BFE">
        <w:rPr>
          <w:rFonts w:ascii="Times New Roman" w:hAnsi="Times New Roman" w:cs="Times New Roman"/>
          <w:sz w:val="24"/>
          <w:szCs w:val="24"/>
          <w:lang w:val="en-US"/>
        </w:rPr>
        <w:t xml:space="preserve"> Lux [et al.] //</w:t>
      </w:r>
      <w:r w:rsidRPr="007F1BFE">
        <w:rPr>
          <w:rFonts w:ascii="Times New Roman" w:hAnsi="Times New Roman" w:cs="Times New Roman"/>
          <w:sz w:val="24"/>
          <w:szCs w:val="24"/>
          <w:lang w:val="be-BY"/>
        </w:rPr>
        <w:t xml:space="preserve"> Physiologia Plantarum. </w:t>
      </w:r>
      <w:r w:rsidRPr="007F1BFE">
        <w:rPr>
          <w:rFonts w:ascii="Times New Roman" w:hAnsi="Times New Roman" w:cs="Times New Roman"/>
          <w:sz w:val="24"/>
          <w:szCs w:val="24"/>
          <w:lang w:val="en-US"/>
        </w:rPr>
        <w:t>– 2002. – Vol. </w:t>
      </w:r>
      <w:r w:rsidRPr="007F1BFE">
        <w:rPr>
          <w:rFonts w:ascii="Times New Roman" w:hAnsi="Times New Roman" w:cs="Times New Roman"/>
          <w:sz w:val="24"/>
          <w:szCs w:val="24"/>
          <w:lang w:val="be-BY"/>
        </w:rPr>
        <w:t>115.</w:t>
      </w:r>
      <w:r w:rsidRPr="007F1BFE">
        <w:rPr>
          <w:rFonts w:ascii="Times New Roman" w:hAnsi="Times New Roman" w:cs="Times New Roman"/>
          <w:sz w:val="24"/>
          <w:szCs w:val="24"/>
          <w:lang w:val="en-US"/>
        </w:rPr>
        <w:t xml:space="preserve"> – P.</w:t>
      </w:r>
      <w:r w:rsidRPr="007F1BFE">
        <w:rPr>
          <w:rFonts w:ascii="Times New Roman" w:hAnsi="Times New Roman" w:cs="Times New Roman"/>
          <w:sz w:val="24"/>
          <w:szCs w:val="24"/>
          <w:lang w:val="be-BY"/>
        </w:rPr>
        <w:t xml:space="preserve"> 87–92.</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Ma J.F., Yamaji N. Silicon uptake and accumulation in higher plants</w:t>
      </w:r>
      <w:proofErr w:type="gramStart"/>
      <w:r w:rsidRPr="007F1BFE">
        <w:rPr>
          <w:rFonts w:ascii="Times New Roman" w:hAnsi="Times New Roman" w:cs="Times New Roman"/>
          <w:sz w:val="24"/>
          <w:szCs w:val="24"/>
          <w:lang w:val="en-US"/>
        </w:rPr>
        <w:t>  /</w:t>
      </w:r>
      <w:proofErr w:type="gramEnd"/>
      <w:r w:rsidRPr="007F1BFE">
        <w:rPr>
          <w:rFonts w:ascii="Times New Roman" w:hAnsi="Times New Roman" w:cs="Times New Roman"/>
          <w:sz w:val="24"/>
          <w:szCs w:val="24"/>
          <w:lang w:val="en-US"/>
        </w:rPr>
        <w:t>/ Trends in Plant Science. – 2006. – Vol. 11, № 8. – P. 392–397.</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lastRenderedPageBreak/>
        <w:t>Xuefeng S. Silicon effects on photosynthesis and antioxidant parameters of soybean seedlings under drought and ultra-B radiation // Journal of Plant Physiology. – 2010. – Vol. 167. – P. 1248–1252.</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rPr>
      </w:pPr>
      <w:r w:rsidRPr="007F1BFE">
        <w:rPr>
          <w:rFonts w:ascii="Times New Roman" w:hAnsi="Times New Roman" w:cs="Times New Roman"/>
          <w:sz w:val="24"/>
          <w:szCs w:val="24"/>
        </w:rPr>
        <w:t>Матыченков И.В. и Пахненко Е.П. Изменение содержания подвижных фосфатов почвы при внесении активных форм кремния // Вестник Ульяновской государственной сельскохозяйственной академии. – 2013. – Т. 12. – С. 24–29.</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Datnoff L.E. Influence of silicon fertilizer grades on blast and brown spot development and on rice yields // Plants Disease. – 1992. – V. 76, № 10. – P. 1011–1013.</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 xml:space="preserve">Nakashima K. and Ito Y. Transcriptional regulatory networks in response to abiotic stress in </w:t>
      </w:r>
      <w:r w:rsidRPr="007F1BFE">
        <w:rPr>
          <w:rFonts w:ascii="Times New Roman" w:hAnsi="Times New Roman" w:cs="Times New Roman"/>
          <w:i/>
          <w:sz w:val="24"/>
          <w:szCs w:val="24"/>
          <w:lang w:val="en-US"/>
        </w:rPr>
        <w:t>Arabidopsis</w:t>
      </w:r>
      <w:r w:rsidRPr="007F1BFE">
        <w:rPr>
          <w:rFonts w:ascii="Times New Roman" w:hAnsi="Times New Roman" w:cs="Times New Roman"/>
          <w:sz w:val="24"/>
          <w:szCs w:val="24"/>
          <w:lang w:val="en-US"/>
        </w:rPr>
        <w:t xml:space="preserve"> and grasses // Plant Physiology. – 2009. – Vol. 149. – P. 88–95.</w:t>
      </w:r>
    </w:p>
    <w:p w:rsidR="000A047D" w:rsidRPr="007F1BFE" w:rsidRDefault="000A047D" w:rsidP="00B270BD">
      <w:pPr>
        <w:numPr>
          <w:ilvl w:val="0"/>
          <w:numId w:val="36"/>
        </w:numPr>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Das K. Reactive oxygen species (ROS) and response of antioxidants as ROS-scavengers during environmental stress in plants // Frontiers in Environmental Science. – 2014. – Vol. 2. – P. 1–13.</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20 Lux A. Endodermal silicification in developing seminal roots of lowland and upland cultivars of rice (</w:t>
      </w:r>
      <w:r w:rsidRPr="007F1BFE">
        <w:rPr>
          <w:rFonts w:ascii="Times New Roman" w:hAnsi="Times New Roman" w:cs="Times New Roman"/>
          <w:i/>
          <w:sz w:val="24"/>
          <w:szCs w:val="24"/>
          <w:lang w:val="en-US"/>
        </w:rPr>
        <w:t>Oryza sativa</w:t>
      </w:r>
      <w:r w:rsidRPr="007F1BFE">
        <w:rPr>
          <w:rFonts w:ascii="Times New Roman" w:hAnsi="Times New Roman" w:cs="Times New Roman"/>
          <w:sz w:val="24"/>
          <w:szCs w:val="24"/>
          <w:lang w:val="en-US"/>
        </w:rPr>
        <w:t xml:space="preserve"> L.) // Canadian Journal of Botany. – 1999. – Vol. 77. – P. 955–960. </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21 Hodson M.J. and Sangster A.G. Silica deposition in the influence bracts of wheat (</w:t>
      </w:r>
      <w:r w:rsidRPr="007F1BFE">
        <w:rPr>
          <w:rFonts w:ascii="Times New Roman" w:hAnsi="Times New Roman" w:cs="Times New Roman"/>
          <w:i/>
          <w:iCs/>
          <w:sz w:val="24"/>
          <w:szCs w:val="24"/>
          <w:lang w:val="en-US"/>
        </w:rPr>
        <w:t>Triticum aestivum</w:t>
      </w:r>
      <w:r w:rsidRPr="007F1BFE">
        <w:rPr>
          <w:rFonts w:ascii="Times New Roman" w:hAnsi="Times New Roman" w:cs="Times New Roman"/>
          <w:sz w:val="24"/>
          <w:szCs w:val="24"/>
          <w:lang w:val="en-US"/>
        </w:rPr>
        <w:t xml:space="preserve">) // Canadian Journal of Botany. – 1988. – Vol. 66, № 5. – P. 829–838. </w:t>
      </w:r>
    </w:p>
    <w:p w:rsidR="000A047D" w:rsidRPr="007F1BFE" w:rsidRDefault="000A047D" w:rsidP="00B270BD">
      <w:pPr>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22 Колесников М.П. Формы кремния в растениях // Успехи биологической химии. – 2001. – Т. 41. – С. 301–332.</w:t>
      </w:r>
    </w:p>
    <w:p w:rsidR="000A047D" w:rsidRPr="007F1BFE" w:rsidRDefault="000A047D" w:rsidP="00B270BD">
      <w:pPr>
        <w:spacing w:after="0" w:line="360" w:lineRule="auto"/>
        <w:ind w:firstLine="709"/>
        <w:jc w:val="both"/>
        <w:rPr>
          <w:rFonts w:ascii="Times New Roman" w:hAnsi="Times New Roman" w:cs="Times New Roman"/>
          <w:sz w:val="24"/>
          <w:szCs w:val="24"/>
        </w:rPr>
      </w:pPr>
      <w:r w:rsidRPr="007F1BFE">
        <w:rPr>
          <w:rFonts w:ascii="Times New Roman" w:hAnsi="Times New Roman" w:cs="Times New Roman"/>
          <w:sz w:val="24"/>
          <w:szCs w:val="24"/>
        </w:rPr>
        <w:t xml:space="preserve">23 </w:t>
      </w:r>
      <w:proofErr w:type="gramStart"/>
      <w:r w:rsidRPr="007F1BFE">
        <w:rPr>
          <w:rFonts w:ascii="Times New Roman" w:hAnsi="Times New Roman" w:cs="Times New Roman"/>
          <w:sz w:val="24"/>
          <w:szCs w:val="24"/>
          <w:lang w:val="en-US"/>
        </w:rPr>
        <w:t>B</w:t>
      </w:r>
      <w:proofErr w:type="gramEnd"/>
      <w:r w:rsidRPr="007F1BFE">
        <w:rPr>
          <w:rFonts w:ascii="Times New Roman" w:hAnsi="Times New Roman" w:cs="Times New Roman"/>
          <w:sz w:val="24"/>
          <w:szCs w:val="24"/>
        </w:rPr>
        <w:t>оронков М.Г. Кремний и жизнь. Биохимия, токсикология и фармакология соединений кремния.  Изд. 2-ое. – Рига: Зинатне, 1978. – 558 с.</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24 Bauer C.A., Robinson D.B., Simmons B.A. Silica particle formation in confined environments via bioinspired polyamine catalysis at near-neutral pH // Small. – 2007. – Vol.</w:t>
      </w:r>
      <w:r w:rsidR="009A1B52">
        <w:rPr>
          <w:rFonts w:ascii="Times New Roman" w:hAnsi="Times New Roman" w:cs="Times New Roman"/>
          <w:sz w:val="24"/>
          <w:szCs w:val="24"/>
          <w:lang w:val="en-US"/>
        </w:rPr>
        <w:t xml:space="preserve"> 3, №</w:t>
      </w:r>
      <w:r w:rsidRPr="007F1BFE">
        <w:rPr>
          <w:rFonts w:ascii="Times New Roman" w:hAnsi="Times New Roman" w:cs="Times New Roman"/>
          <w:sz w:val="24"/>
          <w:szCs w:val="24"/>
          <w:lang w:val="en-US"/>
        </w:rPr>
        <w:t>1. – P. 58–62.</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 xml:space="preserve">25 Moreas J.C. Silicon influenceon the tritrophic interaction: wheat plants, the greenbug </w:t>
      </w:r>
      <w:r w:rsidRPr="007F1BFE">
        <w:rPr>
          <w:rFonts w:ascii="Times New Roman" w:hAnsi="Times New Roman" w:cs="Times New Roman"/>
          <w:i/>
          <w:sz w:val="24"/>
          <w:szCs w:val="24"/>
          <w:lang w:val="en-US"/>
        </w:rPr>
        <w:t>Schizaphis graminum</w:t>
      </w:r>
      <w:r w:rsidRPr="007F1BFE">
        <w:rPr>
          <w:rFonts w:ascii="Times New Roman" w:hAnsi="Times New Roman" w:cs="Times New Roman"/>
          <w:sz w:val="24"/>
          <w:szCs w:val="24"/>
          <w:lang w:val="en-US"/>
        </w:rPr>
        <w:t xml:space="preserve"> (Rondani), and its natural enemies, </w:t>
      </w:r>
      <w:r w:rsidRPr="007F1BFE">
        <w:rPr>
          <w:rFonts w:ascii="Times New Roman" w:hAnsi="Times New Roman" w:cs="Times New Roman"/>
          <w:i/>
          <w:sz w:val="24"/>
          <w:szCs w:val="24"/>
          <w:lang w:val="en-US"/>
        </w:rPr>
        <w:t xml:space="preserve">Chrysoperla externa </w:t>
      </w:r>
      <w:r w:rsidRPr="007F1BFE">
        <w:rPr>
          <w:rFonts w:ascii="Times New Roman" w:hAnsi="Times New Roman" w:cs="Times New Roman"/>
          <w:sz w:val="24"/>
          <w:szCs w:val="24"/>
          <w:lang w:val="en-US"/>
        </w:rPr>
        <w:t xml:space="preserve">(Hagen) and </w:t>
      </w:r>
      <w:r w:rsidRPr="007F1BFE">
        <w:rPr>
          <w:rFonts w:ascii="Times New Roman" w:hAnsi="Times New Roman" w:cs="Times New Roman"/>
          <w:i/>
          <w:sz w:val="24"/>
          <w:szCs w:val="24"/>
          <w:lang w:val="en-US"/>
        </w:rPr>
        <w:t xml:space="preserve">Aphidius colemaniviereck </w:t>
      </w:r>
      <w:r w:rsidRPr="007F1BFE">
        <w:rPr>
          <w:rFonts w:ascii="Times New Roman" w:hAnsi="Times New Roman" w:cs="Times New Roman"/>
          <w:sz w:val="24"/>
          <w:szCs w:val="24"/>
          <w:lang w:val="en-US"/>
        </w:rPr>
        <w:t xml:space="preserve">// Neotrop. </w:t>
      </w:r>
      <w:proofErr w:type="gramStart"/>
      <w:r w:rsidRPr="007F1BFE">
        <w:rPr>
          <w:rFonts w:ascii="Times New Roman" w:hAnsi="Times New Roman" w:cs="Times New Roman"/>
          <w:sz w:val="24"/>
          <w:szCs w:val="24"/>
          <w:lang w:val="en-US"/>
        </w:rPr>
        <w:t>Entomol.</w:t>
      </w:r>
      <w:proofErr w:type="gramEnd"/>
      <w:r w:rsidRPr="007F1BFE">
        <w:rPr>
          <w:rFonts w:ascii="Times New Roman" w:hAnsi="Times New Roman" w:cs="Times New Roman"/>
          <w:sz w:val="24"/>
          <w:szCs w:val="24"/>
          <w:lang w:val="en-US"/>
        </w:rPr>
        <w:t xml:space="preserve"> – 2004. – Vol. 33. – P. 619–624.</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26 Berget</w:t>
      </w:r>
      <w:proofErr w:type="gramStart"/>
      <w:r w:rsidRPr="007F1BFE">
        <w:rPr>
          <w:rFonts w:ascii="Times New Roman" w:hAnsi="Times New Roman" w:cs="Times New Roman"/>
          <w:sz w:val="24"/>
          <w:szCs w:val="24"/>
          <w:lang w:val="en-US"/>
        </w:rPr>
        <w:t>,S.M</w:t>
      </w:r>
      <w:proofErr w:type="gramEnd"/>
      <w:r w:rsidRPr="007F1BFE">
        <w:rPr>
          <w:rFonts w:ascii="Times New Roman" w:hAnsi="Times New Roman" w:cs="Times New Roman"/>
          <w:sz w:val="24"/>
          <w:szCs w:val="24"/>
          <w:lang w:val="en-US"/>
        </w:rPr>
        <w:t>., Moore C., Sharp P.A. Spliced segments at the 5’terminus of adenovirus 2 late mRNA // Proc. Nat. Acad. Sci. – 1977. – Vol. 74. – P. 3171–3175.</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27</w:t>
      </w:r>
      <w:r w:rsidR="002D2EB0" w:rsidRPr="007F1BFE">
        <w:rPr>
          <w:rFonts w:ascii="Times New Roman" w:hAnsi="Times New Roman" w:cs="Times New Roman"/>
          <w:sz w:val="24"/>
          <w:szCs w:val="24"/>
          <w:lang w:val="en-US"/>
        </w:rPr>
        <w:t xml:space="preserve"> </w:t>
      </w:r>
      <w:r w:rsidRPr="007F1BFE">
        <w:rPr>
          <w:rFonts w:ascii="Times New Roman" w:hAnsi="Times New Roman" w:cs="Times New Roman"/>
          <w:sz w:val="24"/>
          <w:szCs w:val="24"/>
          <w:lang w:val="en-US"/>
        </w:rPr>
        <w:t xml:space="preserve">Mahbod, S. Serine-rich protein is a novel positive regulator for silicon accumulation in mangrove </w:t>
      </w:r>
      <w:r w:rsidR="00607089" w:rsidRPr="007F1BFE">
        <w:rPr>
          <w:rFonts w:ascii="Times New Roman" w:hAnsi="Times New Roman" w:cs="Times New Roman"/>
          <w:sz w:val="24"/>
          <w:szCs w:val="24"/>
          <w:lang w:val="en-US"/>
        </w:rPr>
        <w:t>//</w:t>
      </w:r>
      <w:r w:rsidRPr="007F1BFE">
        <w:rPr>
          <w:rFonts w:ascii="Times New Roman" w:hAnsi="Times New Roman" w:cs="Times New Roman"/>
          <w:sz w:val="24"/>
          <w:szCs w:val="24"/>
          <w:lang w:val="en-US"/>
        </w:rPr>
        <w:t xml:space="preserve"> Gene. – 2015. – Vol. 556. – P. 170–181.</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proofErr w:type="gramStart"/>
      <w:r w:rsidRPr="007F1BFE">
        <w:rPr>
          <w:rFonts w:ascii="Times New Roman" w:hAnsi="Times New Roman" w:cs="Times New Roman"/>
          <w:sz w:val="24"/>
          <w:szCs w:val="24"/>
          <w:lang w:val="en-US"/>
        </w:rPr>
        <w:lastRenderedPageBreak/>
        <w:t>28 Haijun G.</w:t>
      </w:r>
      <w:proofErr w:type="gramEnd"/>
      <w:r w:rsidRPr="007F1BFE">
        <w:rPr>
          <w:rFonts w:ascii="Times New Roman" w:hAnsi="Times New Roman" w:cs="Times New Roman"/>
          <w:sz w:val="24"/>
          <w:szCs w:val="24"/>
          <w:lang w:val="en-US"/>
        </w:rPr>
        <w:t xml:space="preserve"> The regulatory role of silicon on water relations, photosynthetic gas exchange, </w:t>
      </w:r>
      <w:proofErr w:type="gramStart"/>
      <w:r w:rsidRPr="007F1BFE">
        <w:rPr>
          <w:rFonts w:ascii="Times New Roman" w:hAnsi="Times New Roman" w:cs="Times New Roman"/>
          <w:sz w:val="24"/>
          <w:szCs w:val="24"/>
          <w:lang w:val="en-US"/>
        </w:rPr>
        <w:t>and</w:t>
      </w:r>
      <w:proofErr w:type="gramEnd"/>
      <w:r w:rsidRPr="007F1BFE">
        <w:rPr>
          <w:rFonts w:ascii="Times New Roman" w:hAnsi="Times New Roman" w:cs="Times New Roman"/>
          <w:sz w:val="24"/>
          <w:szCs w:val="24"/>
          <w:lang w:val="en-US"/>
        </w:rPr>
        <w:t xml:space="preserve"> carboxylation activities of wheat leaves in field drought conditions // Acta Physiologiae Plantarium. – 2012. – Vol. 34. – P. 1589–1594.</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29 Ma J.F. Silicon as a beneficial element for crop plants // Studies in Plant Science. – 2001. – Vol. 8. – P. 17–39.</w:t>
      </w:r>
    </w:p>
    <w:p w:rsidR="000A047D" w:rsidRPr="007F1BFE" w:rsidRDefault="000A047D" w:rsidP="00B270BD">
      <w:pPr>
        <w:spacing w:after="0" w:line="360" w:lineRule="auto"/>
        <w:ind w:firstLine="709"/>
        <w:jc w:val="both"/>
        <w:rPr>
          <w:rFonts w:ascii="Times New Roman" w:hAnsi="Times New Roman" w:cs="Times New Roman"/>
          <w:sz w:val="24"/>
          <w:szCs w:val="24"/>
          <w:lang w:val="be-BY"/>
        </w:rPr>
      </w:pPr>
      <w:r w:rsidRPr="007F1BFE">
        <w:rPr>
          <w:rFonts w:ascii="Times New Roman" w:hAnsi="Times New Roman" w:cs="Times New Roman"/>
          <w:sz w:val="24"/>
          <w:szCs w:val="24"/>
          <w:lang w:val="en-US"/>
        </w:rPr>
        <w:t xml:space="preserve">30 </w:t>
      </w:r>
      <w:r w:rsidRPr="007F1BFE">
        <w:rPr>
          <w:rFonts w:ascii="Times New Roman" w:hAnsi="Times New Roman" w:cs="Times New Roman"/>
          <w:sz w:val="24"/>
          <w:szCs w:val="24"/>
          <w:lang w:val="be-BY"/>
        </w:rPr>
        <w:t>Galvez L. Effects of silicon on mineral composition of sorghum grown with excess manganese</w:t>
      </w:r>
      <w:r w:rsidRPr="007F1BFE">
        <w:rPr>
          <w:rFonts w:ascii="Times New Roman" w:hAnsi="Times New Roman" w:cs="Times New Roman"/>
          <w:sz w:val="24"/>
          <w:szCs w:val="24"/>
          <w:lang w:val="en-US"/>
        </w:rPr>
        <w:t xml:space="preserve"> //</w:t>
      </w:r>
      <w:r w:rsidRPr="007F1BFE">
        <w:rPr>
          <w:rFonts w:ascii="Times New Roman" w:hAnsi="Times New Roman" w:cs="Times New Roman"/>
          <w:sz w:val="24"/>
          <w:szCs w:val="24"/>
          <w:lang w:val="be-BY"/>
        </w:rPr>
        <w:t xml:space="preserve"> J. Plant Nutr.</w:t>
      </w:r>
      <w:r w:rsidRPr="007F1BFE">
        <w:rPr>
          <w:rFonts w:ascii="Times New Roman" w:hAnsi="Times New Roman" w:cs="Times New Roman"/>
          <w:sz w:val="24"/>
          <w:szCs w:val="24"/>
          <w:lang w:val="en-US"/>
        </w:rPr>
        <w:t xml:space="preserve"> – 1989. – Vol.</w:t>
      </w:r>
      <w:r w:rsidRPr="007F1BFE">
        <w:rPr>
          <w:rFonts w:ascii="Times New Roman" w:hAnsi="Times New Roman" w:cs="Times New Roman"/>
          <w:sz w:val="24"/>
          <w:szCs w:val="24"/>
          <w:lang w:val="be-BY"/>
        </w:rPr>
        <w:t xml:space="preserve"> 12</w:t>
      </w:r>
      <w:r w:rsidRPr="007F1BFE">
        <w:rPr>
          <w:rFonts w:ascii="Times New Roman" w:hAnsi="Times New Roman" w:cs="Times New Roman"/>
          <w:sz w:val="24"/>
          <w:szCs w:val="24"/>
          <w:lang w:val="en-US"/>
        </w:rPr>
        <w:t>. – P. </w:t>
      </w:r>
      <w:r w:rsidRPr="007F1BFE">
        <w:rPr>
          <w:rFonts w:ascii="Times New Roman" w:hAnsi="Times New Roman" w:cs="Times New Roman"/>
          <w:sz w:val="24"/>
          <w:szCs w:val="24"/>
          <w:lang w:val="be-BY"/>
        </w:rPr>
        <w:t>547–561.</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31 Felix D., Dakora</w:t>
      </w:r>
      <w:r w:rsidR="00607089" w:rsidRPr="007F1BFE">
        <w:rPr>
          <w:rFonts w:ascii="Times New Roman" w:hAnsi="Times New Roman" w:cs="Times New Roman"/>
          <w:sz w:val="24"/>
          <w:szCs w:val="24"/>
          <w:lang w:val="en-US"/>
        </w:rPr>
        <w:t xml:space="preserve"> </w:t>
      </w:r>
      <w:r w:rsidRPr="007F1BFE">
        <w:rPr>
          <w:rFonts w:ascii="Times New Roman" w:hAnsi="Times New Roman" w:cs="Times New Roman"/>
          <w:sz w:val="24"/>
          <w:szCs w:val="24"/>
          <w:lang w:val="en-US"/>
        </w:rPr>
        <w:t>A.B., Aziwe, N.A. Silicon nutrition promotes root and tissue mechanical strength in symbiotic cowpea // Functional Plant Biology.–2003. – Vol. 30.–P.947–953.</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32 Sakurai, G. A model of silicon dynamics in rice: an analysis of the investment efficiency of Si transporters // Frontiers in Plant Science. – 2017. – Vol. 8. – P. 1–11.</w:t>
      </w:r>
    </w:p>
    <w:p w:rsidR="000A047D" w:rsidRPr="007F1BFE" w:rsidRDefault="000A047D" w:rsidP="00B270BD">
      <w:pPr>
        <w:spacing w:after="0" w:line="360" w:lineRule="auto"/>
        <w:ind w:firstLine="709"/>
        <w:jc w:val="both"/>
        <w:rPr>
          <w:rFonts w:ascii="Times New Roman" w:hAnsi="Times New Roman" w:cs="Times New Roman"/>
          <w:i/>
          <w:iCs/>
          <w:sz w:val="24"/>
          <w:szCs w:val="24"/>
          <w:lang w:val="en-US"/>
        </w:rPr>
      </w:pPr>
      <w:r w:rsidRPr="007F1BFE">
        <w:rPr>
          <w:rFonts w:ascii="Times New Roman" w:hAnsi="Times New Roman" w:cs="Times New Roman"/>
          <w:sz w:val="24"/>
          <w:szCs w:val="24"/>
          <w:lang w:val="en-US"/>
        </w:rPr>
        <w:t>33 Sahebi M. Importance of silicon and mechanisms of biosilica formation in plants / M. Sahebi [et al.] // Biomed Res Int. – 2014. – Vol. 2015. – P. 1–16.</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 xml:space="preserve">34 </w:t>
      </w:r>
      <w:r w:rsidRPr="007F1BFE">
        <w:rPr>
          <w:rFonts w:ascii="Times New Roman" w:hAnsi="Times New Roman" w:cs="Times New Roman"/>
          <w:sz w:val="24"/>
          <w:szCs w:val="24"/>
          <w:lang w:val="be-BY"/>
        </w:rPr>
        <w:t>Tavakkoli E. Additive effects of Na</w:t>
      </w:r>
      <w:r w:rsidRPr="007F1BFE">
        <w:rPr>
          <w:rFonts w:ascii="Times New Roman" w:hAnsi="Times New Roman" w:cs="Times New Roman"/>
          <w:sz w:val="24"/>
          <w:szCs w:val="24"/>
          <w:vertAlign w:val="superscript"/>
          <w:lang w:val="be-BY"/>
        </w:rPr>
        <w:t>+</w:t>
      </w:r>
      <w:r w:rsidRPr="007F1BFE">
        <w:rPr>
          <w:rFonts w:ascii="Times New Roman" w:hAnsi="Times New Roman" w:cs="Times New Roman"/>
          <w:sz w:val="24"/>
          <w:szCs w:val="24"/>
          <w:lang w:val="be-BY"/>
        </w:rPr>
        <w:t xml:space="preserve"> and Cl</w:t>
      </w:r>
      <w:r w:rsidRPr="007F1BFE">
        <w:rPr>
          <w:rFonts w:ascii="Times New Roman" w:hAnsi="Times New Roman" w:cs="Times New Roman"/>
          <w:sz w:val="24"/>
          <w:szCs w:val="24"/>
          <w:vertAlign w:val="superscript"/>
          <w:lang w:val="be-BY"/>
        </w:rPr>
        <w:t>–</w:t>
      </w:r>
      <w:r w:rsidRPr="007F1BFE">
        <w:rPr>
          <w:rFonts w:ascii="Times New Roman" w:hAnsi="Times New Roman" w:cs="Times New Roman"/>
          <w:sz w:val="24"/>
          <w:szCs w:val="24"/>
          <w:lang w:val="be-BY"/>
        </w:rPr>
        <w:t xml:space="preserve"> ions on barley growth under salinity stress</w:t>
      </w:r>
      <w:r w:rsidRPr="007F1BFE">
        <w:rPr>
          <w:rFonts w:ascii="Times New Roman" w:hAnsi="Times New Roman" w:cs="Times New Roman"/>
          <w:sz w:val="24"/>
          <w:szCs w:val="24"/>
          <w:lang w:val="en-US"/>
        </w:rPr>
        <w:t xml:space="preserve"> // Journal of Experimental Botany. – 2011. – Vol. 62, № 6. – P. 2189–2203.</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35 Yang, Y. Alleviation of silicon on low-P stresses maize (</w:t>
      </w:r>
      <w:r w:rsidRPr="007F1BFE">
        <w:rPr>
          <w:rFonts w:ascii="Times New Roman" w:hAnsi="Times New Roman" w:cs="Times New Roman"/>
          <w:i/>
          <w:sz w:val="24"/>
          <w:szCs w:val="24"/>
          <w:lang w:val="en-US"/>
        </w:rPr>
        <w:t>Zea mays</w:t>
      </w:r>
      <w:r w:rsidRPr="007F1BFE">
        <w:rPr>
          <w:rFonts w:ascii="Times New Roman" w:hAnsi="Times New Roman" w:cs="Times New Roman"/>
          <w:sz w:val="24"/>
          <w:szCs w:val="24"/>
          <w:lang w:val="en-US"/>
        </w:rPr>
        <w:t xml:space="preserve"> L.) seedings und</w:t>
      </w:r>
      <w:r w:rsidR="009A1B52">
        <w:rPr>
          <w:rFonts w:ascii="Times New Roman" w:hAnsi="Times New Roman" w:cs="Times New Roman"/>
          <w:sz w:val="24"/>
          <w:szCs w:val="24"/>
          <w:lang w:val="en-US"/>
        </w:rPr>
        <w:t>er hydroponicculture conditions</w:t>
      </w:r>
      <w:r w:rsidRPr="007F1BFE">
        <w:rPr>
          <w:rFonts w:ascii="Times New Roman" w:hAnsi="Times New Roman" w:cs="Times New Roman"/>
          <w:sz w:val="24"/>
          <w:szCs w:val="24"/>
          <w:lang w:val="en-US"/>
        </w:rPr>
        <w:t xml:space="preserve">// </w:t>
      </w:r>
      <w:r w:rsidRPr="007F1BFE">
        <w:rPr>
          <w:rFonts w:ascii="Times New Roman" w:hAnsi="Times New Roman" w:cs="Times New Roman"/>
          <w:iCs/>
          <w:sz w:val="24"/>
          <w:szCs w:val="24"/>
          <w:lang w:val="en-US"/>
        </w:rPr>
        <w:t>J</w:t>
      </w:r>
      <w:r w:rsidR="009A1B52">
        <w:rPr>
          <w:rFonts w:ascii="Times New Roman" w:hAnsi="Times New Roman" w:cs="Times New Roman"/>
          <w:iCs/>
          <w:sz w:val="24"/>
          <w:szCs w:val="24"/>
          <w:lang w:val="en-US"/>
        </w:rPr>
        <w:t>ournal of Agricultural Science</w:t>
      </w:r>
      <w:proofErr w:type="gramStart"/>
      <w:r w:rsidR="009A1B52">
        <w:rPr>
          <w:rFonts w:ascii="Times New Roman" w:hAnsi="Times New Roman" w:cs="Times New Roman"/>
          <w:iCs/>
          <w:sz w:val="24"/>
          <w:szCs w:val="24"/>
          <w:lang w:val="en-US"/>
        </w:rPr>
        <w:t>.</w:t>
      </w:r>
      <w:r w:rsidRPr="007F1BFE">
        <w:rPr>
          <w:rFonts w:ascii="Times New Roman" w:hAnsi="Times New Roman" w:cs="Times New Roman"/>
          <w:iCs/>
          <w:sz w:val="24"/>
          <w:szCs w:val="24"/>
          <w:lang w:val="en-US"/>
        </w:rPr>
        <w:t>–</w:t>
      </w:r>
      <w:proofErr w:type="gramEnd"/>
      <w:r w:rsidRPr="007F1BFE">
        <w:rPr>
          <w:rFonts w:ascii="Times New Roman" w:hAnsi="Times New Roman" w:cs="Times New Roman"/>
          <w:iCs/>
          <w:sz w:val="24"/>
          <w:szCs w:val="24"/>
          <w:lang w:val="en-US"/>
        </w:rPr>
        <w:t xml:space="preserve"> </w:t>
      </w:r>
      <w:r w:rsidRPr="007F1BFE">
        <w:rPr>
          <w:rFonts w:ascii="Times New Roman" w:hAnsi="Times New Roman" w:cs="Times New Roman"/>
          <w:sz w:val="24"/>
          <w:szCs w:val="24"/>
          <w:lang w:val="en-US"/>
        </w:rPr>
        <w:t>2008. – Vol. 4, № 2. – p. 168–172.</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 xml:space="preserve">36 Ma J.F. and Takahashi E. Effect of silicate on phosphate availability for rice in a P- deficient soil // </w:t>
      </w:r>
      <w:r w:rsidRPr="007F1BFE">
        <w:rPr>
          <w:rFonts w:ascii="Times New Roman" w:hAnsi="Times New Roman" w:cs="Times New Roman"/>
          <w:iCs/>
          <w:sz w:val="24"/>
          <w:szCs w:val="24"/>
          <w:lang w:val="en-US"/>
        </w:rPr>
        <w:t>Plant Soil</w:t>
      </w:r>
      <w:r w:rsidRPr="007F1BFE">
        <w:rPr>
          <w:rFonts w:ascii="Times New Roman" w:hAnsi="Times New Roman" w:cs="Times New Roman"/>
          <w:sz w:val="24"/>
          <w:szCs w:val="24"/>
          <w:lang w:val="en-US"/>
        </w:rPr>
        <w:t>. – 1991. – Vol. 133. P. 151–155.</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37 Bayoumi Y. Silicon supplements affect yield and fruit quality of cucumber (</w:t>
      </w:r>
      <w:r w:rsidRPr="007F1BFE">
        <w:rPr>
          <w:rFonts w:ascii="Times New Roman" w:hAnsi="Times New Roman" w:cs="Times New Roman"/>
          <w:i/>
          <w:sz w:val="24"/>
          <w:szCs w:val="24"/>
          <w:lang w:val="en-US"/>
        </w:rPr>
        <w:t>Cucumis sativus</w:t>
      </w:r>
      <w:r w:rsidRPr="007F1BFE">
        <w:rPr>
          <w:rFonts w:ascii="Times New Roman" w:hAnsi="Times New Roman" w:cs="Times New Roman"/>
          <w:sz w:val="24"/>
          <w:szCs w:val="24"/>
          <w:lang w:val="en-US"/>
        </w:rPr>
        <w:t xml:space="preserve"> L.) grown in net </w:t>
      </w:r>
      <w:proofErr w:type="gramStart"/>
      <w:r w:rsidRPr="007F1BFE">
        <w:rPr>
          <w:rFonts w:ascii="Times New Roman" w:hAnsi="Times New Roman" w:cs="Times New Roman"/>
          <w:sz w:val="24"/>
          <w:szCs w:val="24"/>
          <w:lang w:val="en-US"/>
        </w:rPr>
        <w:t>houses  /</w:t>
      </w:r>
      <w:proofErr w:type="gramEnd"/>
      <w:r w:rsidRPr="007F1BFE">
        <w:rPr>
          <w:rFonts w:ascii="Times New Roman" w:hAnsi="Times New Roman" w:cs="Times New Roman"/>
          <w:sz w:val="24"/>
          <w:szCs w:val="24"/>
          <w:lang w:val="en-US"/>
        </w:rPr>
        <w:t>/ African Journal of Agricultural Research. – 2017. – Vol. 12, № 31. – P. 2518–2523.</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38 Liang</w:t>
      </w:r>
      <w:r w:rsidRPr="007F1BFE">
        <w:rPr>
          <w:rFonts w:ascii="Times New Roman" w:hAnsi="Times New Roman" w:cs="Times New Roman"/>
          <w:sz w:val="24"/>
          <w:szCs w:val="24"/>
          <w:lang w:val="be-BY"/>
        </w:rPr>
        <w:t xml:space="preserve"> Y. Effects of silicon on enzyme activity and sodium, potassium and calcium concentration in barley under salt stress</w:t>
      </w:r>
      <w:r w:rsidRPr="007F1BFE">
        <w:rPr>
          <w:rFonts w:ascii="Times New Roman" w:hAnsi="Times New Roman" w:cs="Times New Roman"/>
          <w:sz w:val="24"/>
          <w:szCs w:val="24"/>
          <w:lang w:val="en-US"/>
        </w:rPr>
        <w:t xml:space="preserve"> // Plant and Soil. – 1999. – Vol. 1. – P. 209–2017.</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39</w:t>
      </w:r>
      <w:r w:rsidR="002D2EB0" w:rsidRPr="007F1BFE">
        <w:rPr>
          <w:rFonts w:ascii="Times New Roman" w:hAnsi="Times New Roman" w:cs="Times New Roman"/>
          <w:sz w:val="24"/>
          <w:szCs w:val="24"/>
          <w:lang w:val="en-US"/>
        </w:rPr>
        <w:t xml:space="preserve">   </w:t>
      </w:r>
      <w:r w:rsidRPr="007F1BFE">
        <w:rPr>
          <w:rFonts w:ascii="Times New Roman" w:hAnsi="Times New Roman" w:cs="Times New Roman"/>
          <w:sz w:val="24"/>
          <w:szCs w:val="24"/>
          <w:lang w:val="en-US"/>
        </w:rPr>
        <w:t>Moussa H.R. Influence of exogenous application of silicon on physiological response of salt-stressed maize (</w:t>
      </w:r>
      <w:r w:rsidRPr="007F1BFE">
        <w:rPr>
          <w:rFonts w:ascii="Times New Roman" w:hAnsi="Times New Roman" w:cs="Times New Roman"/>
          <w:i/>
          <w:sz w:val="24"/>
          <w:szCs w:val="24"/>
          <w:lang w:val="en-US"/>
        </w:rPr>
        <w:t>Zea mays</w:t>
      </w:r>
      <w:r w:rsidRPr="007F1BFE">
        <w:rPr>
          <w:rFonts w:ascii="Times New Roman" w:hAnsi="Times New Roman" w:cs="Times New Roman"/>
          <w:sz w:val="24"/>
          <w:szCs w:val="24"/>
          <w:lang w:val="en-US"/>
        </w:rPr>
        <w:t xml:space="preserve"> L.) // Inter. J. Agric. Biol. – 2006. – Vol. 8, № 2. – P. 293–297.</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40 Xuefeng S. Nutrient acquisition by soybean treated with and without silicon under ultraviolet-B radiation // Journal of Plant Nutrition. – 2009. – Vol. 32, № 10. – P. 1731–1743.</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41 Saber N. Effect of silicon on the tolerance of wheat (</w:t>
      </w:r>
      <w:r w:rsidRPr="007F1BFE">
        <w:rPr>
          <w:rFonts w:ascii="Times New Roman" w:hAnsi="Times New Roman" w:cs="Times New Roman"/>
          <w:i/>
          <w:sz w:val="24"/>
          <w:szCs w:val="24"/>
          <w:lang w:val="en-US"/>
        </w:rPr>
        <w:t>Triticum aestivum</w:t>
      </w:r>
      <w:r w:rsidRPr="007F1BFE">
        <w:rPr>
          <w:rFonts w:ascii="Times New Roman" w:hAnsi="Times New Roman" w:cs="Times New Roman"/>
          <w:sz w:val="24"/>
          <w:szCs w:val="24"/>
          <w:lang w:val="en-US"/>
        </w:rPr>
        <w:t> L.) to salt stress at different growth stages: case study for the management of irrigation water // Plants. – 2018. – Vol. 7, № 2. – P. 1–14.</w:t>
      </w:r>
    </w:p>
    <w:p w:rsidR="000A047D" w:rsidRPr="007F1BFE" w:rsidRDefault="00607089"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be-BY"/>
        </w:rPr>
        <w:lastRenderedPageBreak/>
        <w:t>42 Liang</w:t>
      </w:r>
      <w:r w:rsidR="000A047D" w:rsidRPr="007F1BFE">
        <w:rPr>
          <w:rFonts w:ascii="Times New Roman" w:hAnsi="Times New Roman" w:cs="Times New Roman"/>
          <w:sz w:val="24"/>
          <w:szCs w:val="24"/>
          <w:lang w:val="be-BY"/>
        </w:rPr>
        <w:t xml:space="preserve"> Y. and </w:t>
      </w:r>
      <w:r w:rsidRPr="007F1BFE">
        <w:rPr>
          <w:rFonts w:ascii="Times New Roman" w:hAnsi="Times New Roman" w:cs="Times New Roman"/>
          <w:sz w:val="24"/>
          <w:szCs w:val="24"/>
          <w:lang w:val="en-US"/>
        </w:rPr>
        <w:t>Ding</w:t>
      </w:r>
      <w:r w:rsidR="000A047D" w:rsidRPr="007F1BFE">
        <w:rPr>
          <w:rFonts w:ascii="Times New Roman" w:hAnsi="Times New Roman" w:cs="Times New Roman"/>
          <w:sz w:val="24"/>
          <w:szCs w:val="24"/>
          <w:lang w:val="en-US"/>
        </w:rPr>
        <w:t xml:space="preserve"> R. Influence of silicon on microdistribution of mineral ions in roots of salt-stressed barley as associated with salt tolerance in plants // Science in China Series C Life Sciences. – 2002. – Vol. 45, № 3. – P. 298–308.</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be-BY"/>
        </w:rPr>
        <w:t>43 Al-aghabary</w:t>
      </w:r>
      <w:r w:rsidRPr="007F1BFE">
        <w:rPr>
          <w:rFonts w:ascii="Times New Roman" w:hAnsi="Times New Roman" w:cs="Times New Roman"/>
          <w:sz w:val="24"/>
          <w:szCs w:val="24"/>
          <w:lang w:val="en-US"/>
        </w:rPr>
        <w:t xml:space="preserve"> K. Influence of silicon supply on chlorophyll content, chlorophyll fluorescence, and antioxidative enzyme activities in tomato plants under salt </w:t>
      </w:r>
      <w:proofErr w:type="gramStart"/>
      <w:r w:rsidRPr="007F1BFE">
        <w:rPr>
          <w:rFonts w:ascii="Times New Roman" w:hAnsi="Times New Roman" w:cs="Times New Roman"/>
          <w:sz w:val="24"/>
          <w:szCs w:val="24"/>
          <w:lang w:val="en-US"/>
        </w:rPr>
        <w:t>stress  /</w:t>
      </w:r>
      <w:proofErr w:type="gramEnd"/>
      <w:r w:rsidRPr="007F1BFE">
        <w:rPr>
          <w:rFonts w:ascii="Times New Roman" w:hAnsi="Times New Roman" w:cs="Times New Roman"/>
          <w:sz w:val="24"/>
          <w:szCs w:val="24"/>
          <w:lang w:val="en-US"/>
        </w:rPr>
        <w:t>/ Journal of Plant Nutrition. – 2004. – Vol. 27, № 12. – P. 2101–2115.</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be-BY"/>
        </w:rPr>
        <w:t>44 Manivannan</w:t>
      </w:r>
      <w:r w:rsidR="00607089" w:rsidRPr="007F1BFE">
        <w:rPr>
          <w:rFonts w:ascii="Times New Roman" w:hAnsi="Times New Roman" w:cs="Times New Roman"/>
          <w:sz w:val="24"/>
          <w:szCs w:val="24"/>
          <w:lang w:val="en-US"/>
        </w:rPr>
        <w:t xml:space="preserve"> A. </w:t>
      </w:r>
      <w:proofErr w:type="gramStart"/>
      <w:r w:rsidR="00607089" w:rsidRPr="007F1BFE">
        <w:rPr>
          <w:rFonts w:ascii="Times New Roman" w:hAnsi="Times New Roman" w:cs="Times New Roman"/>
          <w:sz w:val="24"/>
          <w:szCs w:val="24"/>
          <w:lang w:val="en-US"/>
        </w:rPr>
        <w:t>and</w:t>
      </w:r>
      <w:proofErr w:type="gramEnd"/>
      <w:r w:rsidR="00607089" w:rsidRPr="007F1BFE">
        <w:rPr>
          <w:rFonts w:ascii="Times New Roman" w:hAnsi="Times New Roman" w:cs="Times New Roman"/>
          <w:sz w:val="24"/>
          <w:szCs w:val="24"/>
          <w:lang w:val="en-US"/>
        </w:rPr>
        <w:t xml:space="preserve"> Ahn</w:t>
      </w:r>
      <w:r w:rsidRPr="007F1BFE">
        <w:rPr>
          <w:rFonts w:ascii="Times New Roman" w:hAnsi="Times New Roman" w:cs="Times New Roman"/>
          <w:sz w:val="24"/>
          <w:szCs w:val="24"/>
          <w:lang w:val="en-US"/>
        </w:rPr>
        <w:t xml:space="preserve"> Y.-K. Silicon regulates potential genes involved in major physiological processes in plants to combat stress // Front Plant Sci. – 2017. – Vol. 8. – P. 1–13.</w:t>
      </w:r>
    </w:p>
    <w:p w:rsidR="000A047D" w:rsidRPr="007F1BFE" w:rsidRDefault="00607089"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45 Li</w:t>
      </w:r>
      <w:r w:rsidR="000A047D" w:rsidRPr="007F1BFE">
        <w:rPr>
          <w:rFonts w:ascii="Times New Roman" w:hAnsi="Times New Roman" w:cs="Times New Roman"/>
          <w:sz w:val="24"/>
          <w:szCs w:val="24"/>
          <w:lang w:val="en-US"/>
        </w:rPr>
        <w:t xml:space="preserve"> Z.Z. Study of UV-shielding properties of novel porous hollow silica nanoparticle carriers for </w:t>
      </w:r>
      <w:proofErr w:type="gramStart"/>
      <w:r w:rsidR="000A047D" w:rsidRPr="007F1BFE">
        <w:rPr>
          <w:rFonts w:ascii="Times New Roman" w:hAnsi="Times New Roman" w:cs="Times New Roman"/>
          <w:sz w:val="24"/>
          <w:szCs w:val="24"/>
          <w:lang w:val="en-US"/>
        </w:rPr>
        <w:t>avermectin  /</w:t>
      </w:r>
      <w:proofErr w:type="gramEnd"/>
      <w:r w:rsidR="000A047D" w:rsidRPr="007F1BFE">
        <w:rPr>
          <w:rFonts w:ascii="Times New Roman" w:hAnsi="Times New Roman" w:cs="Times New Roman"/>
          <w:sz w:val="24"/>
          <w:szCs w:val="24"/>
          <w:lang w:val="en-US"/>
        </w:rPr>
        <w:t xml:space="preserve">/ Pest Manag Sci. – 2007. – Vol. 63. – P. 241–246. </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4</w:t>
      </w:r>
      <w:r w:rsidR="00607089" w:rsidRPr="007F1BFE">
        <w:rPr>
          <w:rFonts w:ascii="Times New Roman" w:hAnsi="Times New Roman" w:cs="Times New Roman"/>
          <w:sz w:val="24"/>
          <w:szCs w:val="24"/>
          <w:lang w:val="en-US"/>
        </w:rPr>
        <w:t>6 Shen</w:t>
      </w:r>
      <w:r w:rsidRPr="007F1BFE">
        <w:rPr>
          <w:rFonts w:ascii="Times New Roman" w:hAnsi="Times New Roman" w:cs="Times New Roman"/>
          <w:sz w:val="24"/>
          <w:szCs w:val="24"/>
          <w:lang w:val="en-US"/>
        </w:rPr>
        <w:t xml:space="preserve"> X. Silicon effects on photosynthesis and antioxidant parameters of soybean seedlings under drought and ultraviolet-B </w:t>
      </w:r>
      <w:proofErr w:type="gramStart"/>
      <w:r w:rsidRPr="007F1BFE">
        <w:rPr>
          <w:rFonts w:ascii="Times New Roman" w:hAnsi="Times New Roman" w:cs="Times New Roman"/>
          <w:sz w:val="24"/>
          <w:szCs w:val="24"/>
          <w:lang w:val="en-US"/>
        </w:rPr>
        <w:t>radiation  /</w:t>
      </w:r>
      <w:proofErr w:type="gramEnd"/>
      <w:r w:rsidRPr="007F1BFE">
        <w:rPr>
          <w:rFonts w:ascii="Times New Roman" w:hAnsi="Times New Roman" w:cs="Times New Roman"/>
          <w:sz w:val="24"/>
          <w:szCs w:val="24"/>
          <w:lang w:val="en-US"/>
        </w:rPr>
        <w:t>/ J Plant Physiol. – 2010. – Vol. 167, № 15. – P. 1248–1252.</w:t>
      </w:r>
    </w:p>
    <w:p w:rsidR="000A047D" w:rsidRPr="007F1BFE" w:rsidRDefault="00607089"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47 Ma J.F. and Takahashi</w:t>
      </w:r>
      <w:r w:rsidR="000A047D" w:rsidRPr="007F1BFE">
        <w:rPr>
          <w:rFonts w:ascii="Times New Roman" w:hAnsi="Times New Roman" w:cs="Times New Roman"/>
          <w:sz w:val="24"/>
          <w:szCs w:val="24"/>
          <w:lang w:val="en-US"/>
        </w:rPr>
        <w:t xml:space="preserve"> E. Interaction between calcium and silicon in water-cultured rice plants // Plant Soil. – 1993. – Vol. 148. – P. 107–113.</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 xml:space="preserve">48 Abdalla M.M. Beneficial effects of diatomite on the growth, the biochemical contents and polymorphic DNA in </w:t>
      </w:r>
      <w:r w:rsidRPr="007F1BFE">
        <w:rPr>
          <w:rFonts w:ascii="Times New Roman" w:hAnsi="Times New Roman" w:cs="Times New Roman"/>
          <w:i/>
          <w:sz w:val="24"/>
          <w:szCs w:val="24"/>
          <w:lang w:val="en-US"/>
        </w:rPr>
        <w:t>Lupinus albus</w:t>
      </w:r>
      <w:r w:rsidRPr="007F1BFE">
        <w:rPr>
          <w:rFonts w:ascii="Times New Roman" w:hAnsi="Times New Roman" w:cs="Times New Roman"/>
          <w:sz w:val="24"/>
          <w:szCs w:val="24"/>
          <w:lang w:val="en-US"/>
        </w:rPr>
        <w:t xml:space="preserve"> plants grown under water stress // </w:t>
      </w:r>
      <w:r w:rsidRPr="007F1BFE">
        <w:rPr>
          <w:rFonts w:ascii="Times New Roman" w:hAnsi="Times New Roman" w:cs="Times New Roman"/>
          <w:iCs/>
          <w:sz w:val="24"/>
          <w:szCs w:val="24"/>
          <w:lang w:val="en-US"/>
        </w:rPr>
        <w:t>Agric. Biol. J. N. Am</w:t>
      </w:r>
      <w:r w:rsidRPr="007F1BFE">
        <w:rPr>
          <w:rFonts w:ascii="Times New Roman" w:hAnsi="Times New Roman" w:cs="Times New Roman"/>
          <w:i/>
          <w:iCs/>
          <w:sz w:val="24"/>
          <w:szCs w:val="24"/>
          <w:lang w:val="en-US"/>
        </w:rPr>
        <w:t>.</w:t>
      </w:r>
      <w:r w:rsidRPr="007F1BFE">
        <w:rPr>
          <w:rFonts w:ascii="Times New Roman" w:hAnsi="Times New Roman" w:cs="Times New Roman"/>
          <w:iCs/>
          <w:sz w:val="24"/>
          <w:szCs w:val="24"/>
          <w:lang w:val="en-US"/>
        </w:rPr>
        <w:t xml:space="preserve"> – </w:t>
      </w:r>
      <w:r w:rsidRPr="007F1BFE">
        <w:rPr>
          <w:rFonts w:ascii="Times New Roman" w:hAnsi="Times New Roman" w:cs="Times New Roman"/>
          <w:sz w:val="24"/>
          <w:szCs w:val="24"/>
          <w:lang w:val="en-US"/>
        </w:rPr>
        <w:t>2011. – Vol. 2, № 2. P. 207–220.</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49 Ma D. Silicon application alleviates drought stress in wheat through transcriptional regulation of multiple antioxidant defense // J. Plant Growth Regul. – 2016. – Vol. 35. – P. 1–10.</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50 Das S., Majumder B., Biswas A.K. Modulation of growth, ascorbate-glutathione cycle and thiol metabolism in rice (</w:t>
      </w:r>
      <w:r w:rsidRPr="007F1BFE">
        <w:rPr>
          <w:rFonts w:ascii="Times New Roman" w:hAnsi="Times New Roman" w:cs="Times New Roman"/>
          <w:i/>
          <w:sz w:val="24"/>
          <w:szCs w:val="24"/>
          <w:lang w:val="en-US"/>
        </w:rPr>
        <w:t>Oryza sativa</w:t>
      </w:r>
      <w:r w:rsidRPr="007F1BFE">
        <w:rPr>
          <w:rFonts w:ascii="Times New Roman" w:hAnsi="Times New Roman" w:cs="Times New Roman"/>
          <w:sz w:val="24"/>
          <w:szCs w:val="24"/>
          <w:lang w:val="en-US"/>
        </w:rPr>
        <w:t xml:space="preserve"> L. cv. MTU-1010) seedlings by arsenic and silicon // Ecotoxycology. – 2018. – Vol. 27, № 10. – P. 1387–1403.</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51 Lobato A.K.S. Protective action of silicon on water relations and photosynthetic pigments in pepper plants induced to water deficit // Res. J. Biol. Sci. – 2009. – Vol. 4. – P. 617–623.</w:t>
      </w:r>
    </w:p>
    <w:p w:rsidR="000A047D" w:rsidRPr="007F1BFE" w:rsidRDefault="002D2EB0" w:rsidP="00B270BD">
      <w:pPr>
        <w:spacing w:after="0" w:line="360" w:lineRule="auto"/>
        <w:ind w:firstLine="709"/>
        <w:jc w:val="both"/>
        <w:rPr>
          <w:rFonts w:ascii="Times New Roman" w:hAnsi="Times New Roman" w:cs="Times New Roman"/>
          <w:sz w:val="24"/>
          <w:szCs w:val="24"/>
          <w:lang w:val="en-US"/>
        </w:rPr>
      </w:pPr>
      <w:proofErr w:type="gramStart"/>
      <w:r w:rsidRPr="007F1BFE">
        <w:rPr>
          <w:rFonts w:ascii="Times New Roman" w:hAnsi="Times New Roman" w:cs="Times New Roman"/>
          <w:sz w:val="24"/>
          <w:szCs w:val="24"/>
          <w:lang w:val="en-US"/>
        </w:rPr>
        <w:t>52</w:t>
      </w:r>
      <w:r w:rsidR="000A047D" w:rsidRPr="007F1BFE">
        <w:rPr>
          <w:rFonts w:ascii="Times New Roman" w:hAnsi="Times New Roman" w:cs="Times New Roman"/>
          <w:sz w:val="24"/>
          <w:szCs w:val="24"/>
          <w:lang w:val="en-US"/>
        </w:rPr>
        <w:t xml:space="preserve"> Arnon D.I. and Stout P.B.</w:t>
      </w:r>
      <w:proofErr w:type="gramEnd"/>
      <w:r w:rsidR="000A047D" w:rsidRPr="007F1BFE">
        <w:rPr>
          <w:rFonts w:ascii="Times New Roman" w:hAnsi="Times New Roman" w:cs="Times New Roman"/>
          <w:sz w:val="24"/>
          <w:szCs w:val="24"/>
          <w:lang w:val="en-US"/>
        </w:rPr>
        <w:t xml:space="preserve"> The essentiality of certain elements in minute quantity for plants with special reference to copper // Plant Physiol. – 1939. </w:t>
      </w:r>
      <w:proofErr w:type="gramStart"/>
      <w:r w:rsidR="000A047D" w:rsidRPr="007F1BFE">
        <w:rPr>
          <w:rFonts w:ascii="Times New Roman" w:hAnsi="Times New Roman" w:cs="Times New Roman"/>
          <w:sz w:val="24"/>
          <w:szCs w:val="24"/>
          <w:lang w:val="en-US"/>
        </w:rPr>
        <w:t>Vol. 14.</w:t>
      </w:r>
      <w:proofErr w:type="gramEnd"/>
      <w:r w:rsidR="000A047D" w:rsidRPr="007F1BFE">
        <w:rPr>
          <w:rFonts w:ascii="Times New Roman" w:hAnsi="Times New Roman" w:cs="Times New Roman"/>
          <w:sz w:val="24"/>
          <w:szCs w:val="24"/>
          <w:lang w:val="en-US"/>
        </w:rPr>
        <w:t xml:space="preserve"> – P. 371–375.</w:t>
      </w:r>
    </w:p>
    <w:p w:rsidR="000A047D" w:rsidRPr="007F1BFE" w:rsidRDefault="002D2EB0"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53</w:t>
      </w:r>
      <w:r w:rsidR="000A047D" w:rsidRPr="007F1BFE">
        <w:rPr>
          <w:rFonts w:ascii="Times New Roman" w:hAnsi="Times New Roman" w:cs="Times New Roman"/>
          <w:sz w:val="24"/>
          <w:szCs w:val="24"/>
          <w:lang w:val="en-US"/>
        </w:rPr>
        <w:t xml:space="preserve"> Hattori T. Effect of silicon application on sorghum root responses to water stress // Journal of Plant Nutrition. – 2011. – Vol. 34, № 1. – P. 71–82. </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 xml:space="preserve">54 Jafari H. Effect of nitrogen and silicon fertilizer on rice growth in two irrigation regimes // </w:t>
      </w:r>
      <w:r w:rsidRPr="007F1BFE">
        <w:rPr>
          <w:rFonts w:ascii="Times New Roman" w:hAnsi="Times New Roman" w:cs="Times New Roman"/>
          <w:iCs/>
          <w:sz w:val="24"/>
          <w:szCs w:val="24"/>
          <w:lang w:val="en-US"/>
        </w:rPr>
        <w:t>Intl. J. Agron. Plant Prod. – 2013. –Vol.</w:t>
      </w:r>
      <w:r w:rsidRPr="007F1BFE">
        <w:rPr>
          <w:rFonts w:ascii="Times New Roman" w:hAnsi="Times New Roman" w:cs="Times New Roman"/>
          <w:sz w:val="24"/>
          <w:szCs w:val="24"/>
          <w:lang w:val="en-US"/>
        </w:rPr>
        <w:t>4. – P. 3756–3761.</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proofErr w:type="gramStart"/>
      <w:r w:rsidRPr="007F1BFE">
        <w:rPr>
          <w:rFonts w:ascii="Times New Roman" w:hAnsi="Times New Roman" w:cs="Times New Roman"/>
          <w:sz w:val="24"/>
          <w:szCs w:val="24"/>
          <w:lang w:val="en-US"/>
        </w:rPr>
        <w:lastRenderedPageBreak/>
        <w:t>55 Song A.</w:t>
      </w:r>
      <w:proofErr w:type="gramEnd"/>
      <w:r w:rsidRPr="007F1BFE">
        <w:rPr>
          <w:rFonts w:ascii="Times New Roman" w:hAnsi="Times New Roman" w:cs="Times New Roman"/>
          <w:sz w:val="24"/>
          <w:szCs w:val="24"/>
          <w:lang w:val="en-US"/>
        </w:rPr>
        <w:t xml:space="preserve"> The effect of silicon on photosynthesis and expression of its relevant genes in rice (</w:t>
      </w:r>
      <w:r w:rsidRPr="007F1BFE">
        <w:rPr>
          <w:rFonts w:ascii="Times New Roman" w:hAnsi="Times New Roman" w:cs="Times New Roman"/>
          <w:i/>
          <w:sz w:val="24"/>
          <w:szCs w:val="24"/>
          <w:lang w:val="en-US"/>
        </w:rPr>
        <w:t>Oryza sativa</w:t>
      </w:r>
      <w:r w:rsidRPr="007F1BFE">
        <w:rPr>
          <w:rFonts w:ascii="Times New Roman" w:hAnsi="Times New Roman" w:cs="Times New Roman"/>
          <w:sz w:val="24"/>
          <w:szCs w:val="24"/>
          <w:lang w:val="en-US"/>
        </w:rPr>
        <w:t xml:space="preserve"> L.) under high-zinc stress // PLoS ONE. – 2014. – Vol. 9, № 11.</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56 Adatia M.H., Besford R.T. The effects of silicon on cucumber plants grown in recirculating nutrient solution // Ann. Bot. – 1986. – Vol. 58. – P. 343–351.</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 xml:space="preserve">57 Watanabe, S. Identification of several rice genes regulated by Si nutrition // Soil Sci. Plant Nutr. – 2004. – Vol. 50. – P. 1273–1276. </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 xml:space="preserve">58 Mizoi, J. AP2/ERF family transcription factors in plant abiotic stress responses // Biochim. </w:t>
      </w:r>
      <w:proofErr w:type="gramStart"/>
      <w:r w:rsidRPr="007F1BFE">
        <w:rPr>
          <w:rFonts w:ascii="Times New Roman" w:hAnsi="Times New Roman" w:cs="Times New Roman"/>
          <w:sz w:val="24"/>
          <w:szCs w:val="24"/>
          <w:lang w:val="en-US"/>
        </w:rPr>
        <w:t>Biophys.</w:t>
      </w:r>
      <w:proofErr w:type="gramEnd"/>
      <w:r w:rsidRPr="007F1BFE">
        <w:rPr>
          <w:rFonts w:ascii="Times New Roman" w:hAnsi="Times New Roman" w:cs="Times New Roman"/>
          <w:sz w:val="24"/>
          <w:szCs w:val="24"/>
          <w:lang w:val="en-US"/>
        </w:rPr>
        <w:t xml:space="preserve"> </w:t>
      </w:r>
      <w:proofErr w:type="gramStart"/>
      <w:r w:rsidRPr="007F1BFE">
        <w:rPr>
          <w:rFonts w:ascii="Times New Roman" w:hAnsi="Times New Roman" w:cs="Times New Roman"/>
          <w:sz w:val="24"/>
          <w:szCs w:val="24"/>
          <w:lang w:val="en-US"/>
        </w:rPr>
        <w:t>Acta.</w:t>
      </w:r>
      <w:proofErr w:type="gramEnd"/>
      <w:r w:rsidRPr="007F1BFE">
        <w:rPr>
          <w:rFonts w:ascii="Times New Roman" w:hAnsi="Times New Roman" w:cs="Times New Roman"/>
          <w:sz w:val="24"/>
          <w:szCs w:val="24"/>
          <w:lang w:val="en-US"/>
        </w:rPr>
        <w:t xml:space="preserve"> – 2012. – Vol. 1819. – P. 86–89.</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59 Khattab H.I. and Emam, M.A. Effect of selenium and silicon on transcription factors NAC5 and DREB2 involved in drought resp</w:t>
      </w:r>
      <w:r w:rsidR="009A1B52">
        <w:rPr>
          <w:rFonts w:ascii="Times New Roman" w:hAnsi="Times New Roman" w:cs="Times New Roman"/>
          <w:sz w:val="24"/>
          <w:szCs w:val="24"/>
          <w:lang w:val="en-US"/>
        </w:rPr>
        <w:t>onsive gene expression in rice</w:t>
      </w:r>
      <w:r w:rsidRPr="007F1BFE">
        <w:rPr>
          <w:rFonts w:ascii="Times New Roman" w:hAnsi="Times New Roman" w:cs="Times New Roman"/>
          <w:sz w:val="24"/>
          <w:szCs w:val="24"/>
          <w:lang w:val="en-US"/>
        </w:rPr>
        <w:t xml:space="preserve"> // Biol. Plant. – 2014. – Vol. 58. – P. 265–273.</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60 Hassan, G. Transcriptome of silicon-induced resistance against Ralstoniasolanacearum in the silicon non-accumulator tomato implicates priming effect / G. Hassan [et al.] // Physiological and molecular plant pathology. – 2011. – Vol. 75. – P. 83–89.</w:t>
      </w:r>
    </w:p>
    <w:p w:rsidR="000A047D" w:rsidRPr="007F1BFE" w:rsidRDefault="000A047D" w:rsidP="00B270BD">
      <w:pPr>
        <w:spacing w:after="0" w:line="360" w:lineRule="auto"/>
        <w:ind w:firstLine="709"/>
        <w:jc w:val="both"/>
        <w:rPr>
          <w:rFonts w:ascii="Times New Roman" w:hAnsi="Times New Roman" w:cs="Times New Roman"/>
          <w:sz w:val="24"/>
          <w:szCs w:val="24"/>
          <w:lang w:val="en-US"/>
        </w:rPr>
      </w:pPr>
      <w:proofErr w:type="gramStart"/>
      <w:r w:rsidRPr="007F1BFE">
        <w:rPr>
          <w:rFonts w:ascii="Times New Roman" w:hAnsi="Times New Roman" w:cs="Times New Roman"/>
          <w:sz w:val="24"/>
          <w:szCs w:val="24"/>
          <w:lang w:val="en-US"/>
        </w:rPr>
        <w:t>61 Bates L. S. Rapid determination of free proline for water stress studies.</w:t>
      </w:r>
      <w:proofErr w:type="gramEnd"/>
      <w:r w:rsidRPr="007F1BFE">
        <w:rPr>
          <w:rFonts w:ascii="Times New Roman" w:hAnsi="Times New Roman" w:cs="Times New Roman"/>
          <w:sz w:val="24"/>
          <w:szCs w:val="24"/>
          <w:lang w:val="en-US"/>
        </w:rPr>
        <w:t xml:space="preserve"> </w:t>
      </w:r>
      <w:proofErr w:type="gramStart"/>
      <w:r w:rsidRPr="007F1BFE">
        <w:rPr>
          <w:rFonts w:ascii="Times New Roman" w:hAnsi="Times New Roman" w:cs="Times New Roman"/>
          <w:sz w:val="24"/>
          <w:szCs w:val="24"/>
          <w:lang w:val="en-US"/>
        </w:rPr>
        <w:t>Plant Soil.</w:t>
      </w:r>
      <w:proofErr w:type="gramEnd"/>
      <w:r w:rsidRPr="007F1BFE">
        <w:rPr>
          <w:rFonts w:ascii="Times New Roman" w:hAnsi="Times New Roman" w:cs="Times New Roman"/>
          <w:sz w:val="24"/>
          <w:szCs w:val="24"/>
          <w:lang w:val="en-US"/>
        </w:rPr>
        <w:t xml:space="preserve"> 39: 205-207. (1973).</w:t>
      </w:r>
    </w:p>
    <w:p w:rsidR="000A047D" w:rsidRPr="007F1BFE" w:rsidRDefault="000A047D" w:rsidP="00B270BD">
      <w:pPr>
        <w:pStyle w:val="a3"/>
        <w:adjustRightInd w:val="0"/>
        <w:spacing w:line="360" w:lineRule="auto"/>
        <w:ind w:firstLine="709"/>
        <w:rPr>
          <w:lang w:val="en-US"/>
        </w:rPr>
      </w:pPr>
      <w:r w:rsidRPr="007F1BFE">
        <w:rPr>
          <w:lang w:val="en-US"/>
        </w:rPr>
        <w:t xml:space="preserve">62 Hasegava P.M., Bressen R.A., Zhu J-K., </w:t>
      </w:r>
      <w:proofErr w:type="gramStart"/>
      <w:r w:rsidRPr="007F1BFE">
        <w:rPr>
          <w:lang w:val="en-US"/>
        </w:rPr>
        <w:t>Bohnert  H.J</w:t>
      </w:r>
      <w:proofErr w:type="gramEnd"/>
      <w:r w:rsidRPr="007F1BFE">
        <w:rPr>
          <w:lang w:val="en-US"/>
        </w:rPr>
        <w:t xml:space="preserve">. 2000. </w:t>
      </w:r>
      <w:proofErr w:type="gramStart"/>
      <w:r w:rsidRPr="007F1BFE">
        <w:rPr>
          <w:lang w:val="en-US"/>
        </w:rPr>
        <w:t>Plant  cellular</w:t>
      </w:r>
      <w:proofErr w:type="gramEnd"/>
      <w:r w:rsidRPr="007F1BFE">
        <w:rPr>
          <w:lang w:val="en-US"/>
        </w:rPr>
        <w:t xml:space="preserve">  and  molecular  responses  to  high  salinity. Ann. Rev. Plant Physiol. Molec. Biol. 51: 463-499. </w:t>
      </w:r>
    </w:p>
    <w:p w:rsidR="000A047D" w:rsidRPr="007F1BFE" w:rsidRDefault="000A047D" w:rsidP="00F45FDD">
      <w:pPr>
        <w:pStyle w:val="a3"/>
        <w:adjustRightInd w:val="0"/>
        <w:spacing w:line="360" w:lineRule="auto"/>
        <w:ind w:firstLine="709"/>
        <w:rPr>
          <w:lang w:val="en-US"/>
        </w:rPr>
      </w:pPr>
      <w:r w:rsidRPr="007F1BFE">
        <w:rPr>
          <w:lang w:val="en-US"/>
        </w:rPr>
        <w:t xml:space="preserve">63 Katembe W.J., </w:t>
      </w:r>
      <w:proofErr w:type="gramStart"/>
      <w:r w:rsidRPr="007F1BFE">
        <w:rPr>
          <w:lang w:val="en-US"/>
        </w:rPr>
        <w:t>Ungar  I.A</w:t>
      </w:r>
      <w:proofErr w:type="gramEnd"/>
      <w:r w:rsidRPr="007F1BFE">
        <w:rPr>
          <w:lang w:val="en-US"/>
        </w:rPr>
        <w:t>.,  Mitchell  J.P. 1998. Effect  of  salinity  on  germination  and  seedling  growth  of  two Chenopodiaceae species.  Ann. Bot. 82: 167-175.</w:t>
      </w:r>
    </w:p>
    <w:p w:rsidR="000A047D" w:rsidRPr="007F1BFE" w:rsidRDefault="000A047D" w:rsidP="00F45FDD">
      <w:pPr>
        <w:spacing w:after="0" w:line="360" w:lineRule="auto"/>
        <w:ind w:firstLine="709"/>
        <w:jc w:val="both"/>
        <w:rPr>
          <w:rFonts w:ascii="Times New Roman" w:eastAsia="Calibri" w:hAnsi="Times New Roman" w:cs="Times New Roman"/>
          <w:sz w:val="24"/>
          <w:szCs w:val="24"/>
          <w:lang w:val="en-US"/>
        </w:rPr>
      </w:pPr>
      <w:r w:rsidRPr="007F1BFE">
        <w:rPr>
          <w:rFonts w:ascii="Times New Roman" w:eastAsia="SimSun" w:hAnsi="Times New Roman" w:cs="Times New Roman"/>
          <w:sz w:val="24"/>
          <w:szCs w:val="24"/>
          <w:lang w:val="en-US"/>
        </w:rPr>
        <w:t xml:space="preserve">64 </w:t>
      </w:r>
      <w:proofErr w:type="gramStart"/>
      <w:r w:rsidRPr="007F1BFE">
        <w:rPr>
          <w:rFonts w:ascii="Times New Roman" w:eastAsia="SimSun" w:hAnsi="Times New Roman" w:cs="Times New Roman"/>
          <w:sz w:val="24"/>
          <w:szCs w:val="24"/>
          <w:lang w:val="en-US"/>
        </w:rPr>
        <w:t>Basu  R.N</w:t>
      </w:r>
      <w:proofErr w:type="gramEnd"/>
      <w:r w:rsidRPr="007F1BFE">
        <w:rPr>
          <w:rFonts w:ascii="Times New Roman" w:eastAsia="SimSun" w:hAnsi="Times New Roman" w:cs="Times New Roman"/>
          <w:sz w:val="24"/>
          <w:szCs w:val="24"/>
          <w:lang w:val="en-US"/>
        </w:rPr>
        <w:t xml:space="preserve">. 1994. An appraisal of research on wet and dry physiological seed treatment and </w:t>
      </w:r>
      <w:proofErr w:type="gramStart"/>
      <w:r w:rsidRPr="007F1BFE">
        <w:rPr>
          <w:rFonts w:ascii="Times New Roman" w:eastAsia="SimSun" w:hAnsi="Times New Roman" w:cs="Times New Roman"/>
          <w:sz w:val="24"/>
          <w:szCs w:val="24"/>
          <w:lang w:val="en-US"/>
        </w:rPr>
        <w:t>their  applicability</w:t>
      </w:r>
      <w:proofErr w:type="gramEnd"/>
      <w:r w:rsidRPr="007F1BFE">
        <w:rPr>
          <w:rFonts w:ascii="Times New Roman" w:eastAsia="SimSun" w:hAnsi="Times New Roman" w:cs="Times New Roman"/>
          <w:sz w:val="24"/>
          <w:szCs w:val="24"/>
          <w:lang w:val="en-US"/>
        </w:rPr>
        <w:t xml:space="preserve"> with special references to tropical and subtropical countries. Seed Sci&amp; Technol. 22(1): 107-127.</w:t>
      </w:r>
    </w:p>
    <w:p w:rsidR="000A047D" w:rsidRPr="007F1BFE" w:rsidRDefault="002D2EB0" w:rsidP="00F45FDD">
      <w:pPr>
        <w:pStyle w:val="a3"/>
        <w:adjustRightInd w:val="0"/>
        <w:spacing w:line="360" w:lineRule="auto"/>
        <w:ind w:firstLine="709"/>
      </w:pPr>
      <w:r w:rsidRPr="007F1BFE">
        <w:rPr>
          <w:lang w:val="en-US"/>
        </w:rPr>
        <w:t xml:space="preserve">65 </w:t>
      </w:r>
      <w:r w:rsidR="000A047D" w:rsidRPr="007F1BFE">
        <w:rPr>
          <w:lang w:val="en-US"/>
        </w:rPr>
        <w:t>Cuartero J</w:t>
      </w:r>
      <w:proofErr w:type="gramStart"/>
      <w:r w:rsidR="000A047D" w:rsidRPr="007F1BFE">
        <w:rPr>
          <w:lang w:val="en-US"/>
        </w:rPr>
        <w:t>,  and</w:t>
      </w:r>
      <w:proofErr w:type="gramEnd"/>
      <w:r w:rsidR="000A047D" w:rsidRPr="007F1BFE">
        <w:rPr>
          <w:lang w:val="en-US"/>
        </w:rPr>
        <w:t xml:space="preserve"> Fernandes M.R.  1999. </w:t>
      </w:r>
      <w:proofErr w:type="gramStart"/>
      <w:r w:rsidR="000A047D" w:rsidRPr="007F1BFE">
        <w:rPr>
          <w:lang w:val="en-US"/>
        </w:rPr>
        <w:t>Tomato  and</w:t>
      </w:r>
      <w:proofErr w:type="gramEnd"/>
      <w:r w:rsidR="000A047D" w:rsidRPr="007F1BFE">
        <w:rPr>
          <w:lang w:val="en-US"/>
        </w:rPr>
        <w:t xml:space="preserve">  salinity (Review). Scientia</w:t>
      </w:r>
      <w:r w:rsidR="000A047D" w:rsidRPr="007F1BFE">
        <w:t xml:space="preserve"> </w:t>
      </w:r>
      <w:r w:rsidR="000A047D" w:rsidRPr="007F1BFE">
        <w:rPr>
          <w:lang w:val="en-US"/>
        </w:rPr>
        <w:t>Horticult</w:t>
      </w:r>
      <w:r w:rsidR="000A047D" w:rsidRPr="007F1BFE">
        <w:t>. 78(1-4): 83-125.</w:t>
      </w:r>
    </w:p>
    <w:p w:rsidR="00BB5A80" w:rsidRPr="007F1BFE" w:rsidRDefault="00BB5A80" w:rsidP="00F45FDD">
      <w:pPr>
        <w:spacing w:after="0" w:line="360" w:lineRule="auto"/>
        <w:ind w:firstLine="709"/>
        <w:jc w:val="both"/>
        <w:rPr>
          <w:rFonts w:ascii="Times New Roman" w:eastAsia="Calibri" w:hAnsi="Times New Roman" w:cs="Times New Roman"/>
          <w:sz w:val="24"/>
          <w:szCs w:val="24"/>
        </w:rPr>
      </w:pPr>
      <w:r w:rsidRPr="007F1BFE">
        <w:rPr>
          <w:rFonts w:ascii="Times New Roman" w:eastAsia="SimSun" w:hAnsi="Times New Roman" w:cs="Times New Roman"/>
          <w:sz w:val="24"/>
          <w:szCs w:val="24"/>
          <w:lang w:val="kk-KZ"/>
        </w:rPr>
        <w:t>66 Аликулов З.</w:t>
      </w:r>
      <w:r w:rsidRPr="007F1BFE">
        <w:rPr>
          <w:rFonts w:ascii="Times New Roman" w:eastAsia="SimSun" w:hAnsi="Times New Roman" w:cs="Times New Roman"/>
          <w:sz w:val="24"/>
          <w:szCs w:val="24"/>
          <w:lang w:val="uk-UA"/>
        </w:rPr>
        <w:t xml:space="preserve"> 2006.  </w:t>
      </w:r>
      <w:r w:rsidRPr="007F1BFE">
        <w:rPr>
          <w:rFonts w:ascii="Times New Roman" w:eastAsia="SimSun" w:hAnsi="Times New Roman" w:cs="Times New Roman"/>
          <w:sz w:val="24"/>
          <w:szCs w:val="24"/>
        </w:rPr>
        <w:t xml:space="preserve">Роль молибдоферментов ячменя в окислительном стрессе, вызванном засолением среды. </w:t>
      </w:r>
      <w:r w:rsidRPr="007F1BFE">
        <w:rPr>
          <w:rFonts w:ascii="Times New Roman" w:eastAsia="SimSun" w:hAnsi="Times New Roman" w:cs="Times New Roman"/>
          <w:sz w:val="24"/>
          <w:szCs w:val="24"/>
          <w:lang w:val="uk-UA"/>
        </w:rPr>
        <w:t xml:space="preserve">Биологические науки  Казахстана.- </w:t>
      </w:r>
      <w:r w:rsidRPr="007F1BFE">
        <w:rPr>
          <w:rFonts w:ascii="Times New Roman" w:eastAsia="SimSun" w:hAnsi="Times New Roman" w:cs="Times New Roman"/>
          <w:sz w:val="24"/>
          <w:szCs w:val="24"/>
        </w:rPr>
        <w:t>№3</w:t>
      </w:r>
      <w:r w:rsidRPr="007F1BFE">
        <w:rPr>
          <w:rFonts w:ascii="Times New Roman" w:eastAsia="SimSun" w:hAnsi="Times New Roman" w:cs="Times New Roman"/>
          <w:sz w:val="24"/>
          <w:szCs w:val="24"/>
          <w:lang w:val="uk-UA"/>
        </w:rPr>
        <w:t>. -С.29-43.</w:t>
      </w:r>
    </w:p>
    <w:p w:rsidR="00BB5A80" w:rsidRPr="007F1BFE" w:rsidRDefault="00BB5A80" w:rsidP="00F45FDD">
      <w:pPr>
        <w:pStyle w:val="a3"/>
        <w:adjustRightInd w:val="0"/>
        <w:spacing w:line="360" w:lineRule="auto"/>
        <w:ind w:firstLine="709"/>
        <w:rPr>
          <w:lang w:val="kk-KZ"/>
        </w:rPr>
      </w:pPr>
      <w:r w:rsidRPr="007F1BFE">
        <w:rPr>
          <w:rFonts w:eastAsia="SimSun"/>
        </w:rPr>
        <w:t xml:space="preserve">67  </w:t>
      </w:r>
      <w:r w:rsidRPr="007F1BFE">
        <w:rPr>
          <w:rFonts w:eastAsia="SimSun"/>
          <w:lang w:val="en-US"/>
        </w:rPr>
        <w:t>Speer</w:t>
      </w:r>
      <w:r w:rsidRPr="007F1BFE">
        <w:rPr>
          <w:rFonts w:eastAsia="SimSun"/>
        </w:rPr>
        <w:t xml:space="preserve"> </w:t>
      </w:r>
      <w:r w:rsidRPr="007F1BFE">
        <w:rPr>
          <w:rFonts w:eastAsia="SimSun"/>
          <w:lang w:val="en-US"/>
        </w:rPr>
        <w:t>M</w:t>
      </w:r>
      <w:r w:rsidRPr="007F1BFE">
        <w:rPr>
          <w:rFonts w:eastAsia="SimSun"/>
        </w:rPr>
        <w:t xml:space="preserve">., </w:t>
      </w:r>
      <w:r w:rsidRPr="007F1BFE">
        <w:rPr>
          <w:rFonts w:eastAsia="SimSun"/>
          <w:lang w:val="en-US"/>
        </w:rPr>
        <w:t>Brune</w:t>
      </w:r>
      <w:r w:rsidRPr="007F1BFE">
        <w:rPr>
          <w:rFonts w:eastAsia="SimSun"/>
        </w:rPr>
        <w:t xml:space="preserve"> </w:t>
      </w:r>
      <w:r w:rsidRPr="007F1BFE">
        <w:rPr>
          <w:rFonts w:eastAsia="SimSun"/>
          <w:lang w:val="en-US"/>
        </w:rPr>
        <w:t>A</w:t>
      </w:r>
      <w:r w:rsidRPr="007F1BFE">
        <w:rPr>
          <w:rFonts w:eastAsia="SimSun"/>
        </w:rPr>
        <w:t xml:space="preserve">., </w:t>
      </w:r>
      <w:r w:rsidRPr="007F1BFE">
        <w:rPr>
          <w:rFonts w:eastAsia="SimSun"/>
          <w:lang w:val="en-US"/>
        </w:rPr>
        <w:t>Kaiser</w:t>
      </w:r>
      <w:r w:rsidRPr="007F1BFE">
        <w:rPr>
          <w:rFonts w:eastAsia="SimSun"/>
        </w:rPr>
        <w:t xml:space="preserve"> </w:t>
      </w:r>
      <w:r w:rsidRPr="007F1BFE">
        <w:rPr>
          <w:rFonts w:eastAsia="SimSun"/>
          <w:lang w:val="en-US"/>
        </w:rPr>
        <w:t>W</w:t>
      </w:r>
      <w:r w:rsidRPr="007F1BFE">
        <w:rPr>
          <w:rFonts w:eastAsia="SimSun"/>
        </w:rPr>
        <w:t>.</w:t>
      </w:r>
      <w:r w:rsidRPr="007F1BFE">
        <w:rPr>
          <w:rFonts w:eastAsia="SimSun"/>
          <w:lang w:val="en-US"/>
        </w:rPr>
        <w:t>M</w:t>
      </w:r>
      <w:r w:rsidRPr="007F1BFE">
        <w:rPr>
          <w:rFonts w:eastAsia="SimSun"/>
        </w:rPr>
        <w:t xml:space="preserve">.1994. </w:t>
      </w:r>
      <w:r w:rsidRPr="007F1BFE">
        <w:rPr>
          <w:rFonts w:eastAsia="SimSun"/>
          <w:lang w:val="en-US"/>
        </w:rPr>
        <w:t xml:space="preserve">Replacement of nitrate by ammonium as the nitrogen source increases the salt sensitivity of pea plants. I. Ion concentrations in root and leaves // Plant, Cell and Environ. </w:t>
      </w:r>
      <w:r w:rsidR="00F45FDD" w:rsidRPr="007F1BFE">
        <w:rPr>
          <w:rFonts w:eastAsia="SimSun"/>
          <w:lang w:val="en-US"/>
        </w:rPr>
        <w:t xml:space="preserve">-Vol. </w:t>
      </w:r>
      <w:r w:rsidRPr="007F1BFE">
        <w:rPr>
          <w:rFonts w:eastAsia="SimSun"/>
          <w:lang w:val="en-US"/>
        </w:rPr>
        <w:t xml:space="preserve">17. </w:t>
      </w:r>
      <w:r w:rsidR="00F45FDD" w:rsidRPr="007F1BFE">
        <w:rPr>
          <w:rFonts w:eastAsia="SimSun"/>
          <w:lang w:val="en-US"/>
        </w:rPr>
        <w:t>-</w:t>
      </w:r>
      <w:r w:rsidRPr="007F1BFE">
        <w:rPr>
          <w:rFonts w:eastAsia="SimSun"/>
          <w:lang w:val="en-US"/>
        </w:rPr>
        <w:t>P.1215-1221.</w:t>
      </w:r>
    </w:p>
    <w:p w:rsidR="00BB5A80" w:rsidRPr="007F1BFE" w:rsidRDefault="00BB5A80" w:rsidP="00F45FDD">
      <w:pPr>
        <w:spacing w:after="0" w:line="360" w:lineRule="auto"/>
        <w:ind w:firstLine="709"/>
        <w:jc w:val="both"/>
        <w:rPr>
          <w:rFonts w:ascii="Times New Roman" w:hAnsi="Times New Roman" w:cs="Times New Roman"/>
          <w:sz w:val="24"/>
          <w:szCs w:val="24"/>
          <w:lang w:val="en-US"/>
        </w:rPr>
      </w:pPr>
      <w:proofErr w:type="gramStart"/>
      <w:r w:rsidRPr="007F1BFE">
        <w:rPr>
          <w:rFonts w:ascii="Times New Roman" w:eastAsia="Calibri" w:hAnsi="Times New Roman" w:cs="Times New Roman"/>
          <w:sz w:val="24"/>
          <w:szCs w:val="24"/>
          <w:lang w:val="en-US"/>
        </w:rPr>
        <w:t>68  Modi</w:t>
      </w:r>
      <w:proofErr w:type="gramEnd"/>
      <w:r w:rsidRPr="007F1BFE">
        <w:rPr>
          <w:rFonts w:ascii="Times New Roman" w:eastAsia="Calibri" w:hAnsi="Times New Roman" w:cs="Times New Roman"/>
          <w:sz w:val="24"/>
          <w:szCs w:val="24"/>
          <w:lang w:val="en-US"/>
        </w:rPr>
        <w:t xml:space="preserve"> A. T. Wheat seed quality in respon</w:t>
      </w:r>
      <w:r w:rsidR="00F45FDD" w:rsidRPr="007F1BFE">
        <w:rPr>
          <w:rFonts w:ascii="Times New Roman" w:eastAsia="Calibri" w:hAnsi="Times New Roman" w:cs="Times New Roman"/>
          <w:sz w:val="24"/>
          <w:szCs w:val="24"/>
          <w:lang w:val="en-US"/>
        </w:rPr>
        <w:t>se to molybdenum and phosphorus//</w:t>
      </w:r>
      <w:r w:rsidRPr="007F1BFE">
        <w:rPr>
          <w:rFonts w:ascii="Times New Roman" w:eastAsia="Calibri" w:hAnsi="Times New Roman" w:cs="Times New Roman"/>
          <w:sz w:val="24"/>
          <w:szCs w:val="24"/>
          <w:lang w:val="en-US"/>
        </w:rPr>
        <w:t xml:space="preserve"> J. Plant Nutr.. </w:t>
      </w:r>
      <w:r w:rsidRPr="007F1BFE">
        <w:rPr>
          <w:rFonts w:ascii="Times New Roman" w:hAnsi="Times New Roman" w:cs="Times New Roman"/>
          <w:sz w:val="24"/>
          <w:szCs w:val="24"/>
          <w:lang w:val="en-US"/>
        </w:rPr>
        <w:t xml:space="preserve">2002. </w:t>
      </w:r>
      <w:r w:rsidR="00F45FDD" w:rsidRPr="007F1BFE">
        <w:rPr>
          <w:rFonts w:ascii="Times New Roman" w:hAnsi="Times New Roman" w:cs="Times New Roman"/>
          <w:sz w:val="24"/>
          <w:szCs w:val="24"/>
          <w:lang w:val="en-US"/>
        </w:rPr>
        <w:t>–Vol.</w:t>
      </w:r>
      <w:r w:rsidRPr="007F1BFE">
        <w:rPr>
          <w:rFonts w:ascii="Times New Roman" w:hAnsi="Times New Roman" w:cs="Times New Roman"/>
          <w:sz w:val="24"/>
          <w:szCs w:val="24"/>
          <w:lang w:val="en-US"/>
        </w:rPr>
        <w:t xml:space="preserve">11, </w:t>
      </w:r>
      <w:r w:rsidR="00F45FDD" w:rsidRPr="007F1BFE">
        <w:rPr>
          <w:rFonts w:ascii="Times New Roman" w:hAnsi="Times New Roman" w:cs="Times New Roman"/>
          <w:sz w:val="24"/>
          <w:szCs w:val="24"/>
          <w:lang w:val="en-US"/>
        </w:rPr>
        <w:t>-P.</w:t>
      </w:r>
      <w:r w:rsidRPr="007F1BFE">
        <w:rPr>
          <w:rFonts w:ascii="Times New Roman" w:hAnsi="Times New Roman" w:cs="Times New Roman"/>
          <w:sz w:val="24"/>
          <w:szCs w:val="24"/>
          <w:lang w:val="en-US"/>
        </w:rPr>
        <w:t xml:space="preserve"> 2409-2419. </w:t>
      </w:r>
      <w:r w:rsidR="00F45FDD" w:rsidRPr="007F1BFE">
        <w:rPr>
          <w:rFonts w:ascii="Times New Roman" w:hAnsi="Times New Roman" w:cs="Times New Roman"/>
          <w:sz w:val="24"/>
          <w:szCs w:val="24"/>
          <w:lang w:val="en-US"/>
        </w:rPr>
        <w:t xml:space="preserve"> </w:t>
      </w:r>
    </w:p>
    <w:p w:rsidR="00BB5A80" w:rsidRPr="007F1BFE" w:rsidRDefault="00BB5A80" w:rsidP="00F45FD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lastRenderedPageBreak/>
        <w:t>69 Lescano C. I.</w:t>
      </w:r>
      <w:proofErr w:type="gramStart"/>
      <w:r w:rsidRPr="007F1BFE">
        <w:rPr>
          <w:rFonts w:ascii="Times New Roman" w:hAnsi="Times New Roman" w:cs="Times New Roman"/>
          <w:sz w:val="24"/>
          <w:szCs w:val="24"/>
          <w:lang w:val="en-US"/>
        </w:rPr>
        <w:t>,  Martini</w:t>
      </w:r>
      <w:proofErr w:type="gramEnd"/>
      <w:r w:rsidRPr="007F1BFE">
        <w:rPr>
          <w:rFonts w:ascii="Times New Roman" w:hAnsi="Times New Roman" w:cs="Times New Roman"/>
          <w:sz w:val="24"/>
          <w:szCs w:val="24"/>
          <w:lang w:val="en-US"/>
        </w:rPr>
        <w:t xml:space="preserve"> C.,  González C. A., Desimone M. 2016, Allantoin accumulation mediated by allantoinase downregulation and transport by Ureide Permease 5 confers salt stress tolerance to Arabidopsis plants. </w:t>
      </w:r>
      <w:r w:rsidR="00F45FDD" w:rsidRPr="007F1BFE">
        <w:rPr>
          <w:rFonts w:ascii="Times New Roman" w:hAnsi="Times New Roman" w:cs="Times New Roman"/>
          <w:sz w:val="24"/>
          <w:szCs w:val="24"/>
          <w:lang w:val="en-US"/>
        </w:rPr>
        <w:t>//</w:t>
      </w:r>
      <w:r w:rsidRPr="007F1BFE">
        <w:rPr>
          <w:rFonts w:ascii="Times New Roman" w:hAnsi="Times New Roman" w:cs="Times New Roman"/>
          <w:sz w:val="24"/>
          <w:szCs w:val="24"/>
          <w:lang w:val="en-US"/>
        </w:rPr>
        <w:t xml:space="preserve">Plant Molecular Biology. </w:t>
      </w:r>
      <w:r w:rsidR="00F45FDD" w:rsidRPr="007F1BFE">
        <w:rPr>
          <w:rFonts w:ascii="Times New Roman" w:hAnsi="Times New Roman" w:cs="Times New Roman"/>
          <w:sz w:val="24"/>
          <w:szCs w:val="24"/>
          <w:lang w:val="en-US"/>
        </w:rPr>
        <w:t xml:space="preserve">– </w:t>
      </w:r>
      <w:r w:rsidRPr="007F1BFE">
        <w:rPr>
          <w:rFonts w:ascii="Times New Roman" w:hAnsi="Times New Roman" w:cs="Times New Roman"/>
          <w:sz w:val="24"/>
          <w:szCs w:val="24"/>
          <w:lang w:val="en-US"/>
        </w:rPr>
        <w:t>V</w:t>
      </w:r>
      <w:r w:rsidR="00F45FDD" w:rsidRPr="007F1BFE">
        <w:rPr>
          <w:rFonts w:ascii="Times New Roman" w:hAnsi="Times New Roman" w:cs="Times New Roman"/>
          <w:sz w:val="24"/>
          <w:szCs w:val="24"/>
          <w:lang w:val="en-US"/>
        </w:rPr>
        <w:t>ol.</w:t>
      </w:r>
      <w:r w:rsidRPr="007F1BFE">
        <w:rPr>
          <w:rFonts w:ascii="Times New Roman" w:hAnsi="Times New Roman" w:cs="Times New Roman"/>
          <w:sz w:val="24"/>
          <w:szCs w:val="24"/>
          <w:lang w:val="en-US"/>
        </w:rPr>
        <w:t>91</w:t>
      </w:r>
      <w:r w:rsidR="00F45FDD" w:rsidRPr="007F1BFE">
        <w:rPr>
          <w:rFonts w:ascii="Times New Roman" w:hAnsi="Times New Roman" w:cs="Times New Roman"/>
          <w:sz w:val="24"/>
          <w:szCs w:val="24"/>
          <w:lang w:val="en-US"/>
        </w:rPr>
        <w:t>. –P.</w:t>
      </w:r>
      <w:r w:rsidRPr="007F1BFE">
        <w:rPr>
          <w:rFonts w:ascii="Times New Roman" w:hAnsi="Times New Roman" w:cs="Times New Roman"/>
          <w:sz w:val="24"/>
          <w:szCs w:val="24"/>
          <w:lang w:val="en-US"/>
        </w:rPr>
        <w:t xml:space="preserve"> 581–595</w:t>
      </w:r>
    </w:p>
    <w:p w:rsidR="00BB5A80" w:rsidRPr="007F1BFE" w:rsidRDefault="00BB5A80" w:rsidP="00F45FD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 xml:space="preserve">70 Sosan, A. Engineered silver nanoparticles are sensed at the plasma membrane and dramatically modify physiology of Arabidopsis thaliana plants / A. Sosan [et al.] // Plant Journal. – 2016. – Vol. 85. – </w:t>
      </w:r>
      <w:proofErr w:type="gramStart"/>
      <w:r w:rsidRPr="007F1BFE">
        <w:rPr>
          <w:rFonts w:ascii="Times New Roman" w:hAnsi="Times New Roman" w:cs="Times New Roman"/>
          <w:sz w:val="24"/>
          <w:szCs w:val="24"/>
        </w:rPr>
        <w:t>Р</w:t>
      </w:r>
      <w:r w:rsidRPr="007F1BFE">
        <w:rPr>
          <w:rFonts w:ascii="Times New Roman" w:hAnsi="Times New Roman" w:cs="Times New Roman"/>
          <w:sz w:val="24"/>
          <w:szCs w:val="24"/>
          <w:lang w:val="en-US"/>
        </w:rPr>
        <w:t>. 245</w:t>
      </w:r>
      <w:proofErr w:type="gramEnd"/>
      <w:r w:rsidRPr="007F1BFE">
        <w:rPr>
          <w:rFonts w:ascii="Times New Roman" w:hAnsi="Times New Roman" w:cs="Times New Roman"/>
          <w:sz w:val="24"/>
          <w:szCs w:val="24"/>
          <w:lang w:val="en-US"/>
        </w:rPr>
        <w:t>–257.</w:t>
      </w:r>
    </w:p>
    <w:p w:rsidR="00BB5A80" w:rsidRPr="007F1BFE" w:rsidRDefault="00BB5A80" w:rsidP="00F45FDD">
      <w:pPr>
        <w:autoSpaceDE w:val="0"/>
        <w:autoSpaceDN w:val="0"/>
        <w:adjustRightInd w:val="0"/>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71 Li X. Effects of exogenously-applied L-ascorbic acid on root expansive growth and viability of the border-like cells / X. Li [et al.] // Plant signaling &amp; b</w:t>
      </w:r>
      <w:r w:rsidR="00F45FDD" w:rsidRPr="007F1BFE">
        <w:rPr>
          <w:rFonts w:ascii="Times New Roman" w:hAnsi="Times New Roman" w:cs="Times New Roman"/>
          <w:sz w:val="24"/>
          <w:szCs w:val="24"/>
          <w:lang w:val="en-US"/>
        </w:rPr>
        <w:t>ehavior. – 2018. – Vol. 13, № 9</w:t>
      </w:r>
      <w:proofErr w:type="gramStart"/>
      <w:r w:rsidR="00F45FDD" w:rsidRPr="007F1BFE">
        <w:rPr>
          <w:rFonts w:ascii="Times New Roman" w:hAnsi="Times New Roman" w:cs="Times New Roman"/>
          <w:sz w:val="24"/>
          <w:szCs w:val="24"/>
          <w:lang w:val="en-US"/>
        </w:rPr>
        <w:t>.-</w:t>
      </w:r>
      <w:proofErr w:type="gramEnd"/>
      <w:r w:rsidR="00F45FDD" w:rsidRPr="007F1BFE">
        <w:rPr>
          <w:rFonts w:ascii="Times New Roman" w:hAnsi="Times New Roman" w:cs="Times New Roman"/>
          <w:sz w:val="24"/>
          <w:szCs w:val="24"/>
          <w:lang w:val="en-US"/>
        </w:rPr>
        <w:t xml:space="preserve"> P. 8</w:t>
      </w:r>
      <w:r w:rsidRPr="007F1BFE">
        <w:rPr>
          <w:rFonts w:ascii="Times New Roman" w:hAnsi="Times New Roman" w:cs="Times New Roman"/>
          <w:sz w:val="24"/>
          <w:szCs w:val="24"/>
          <w:lang w:val="en-US"/>
        </w:rPr>
        <w:t>14</w:t>
      </w:r>
      <w:r w:rsidR="00F45FDD" w:rsidRPr="007F1BFE">
        <w:rPr>
          <w:rFonts w:ascii="Times New Roman" w:hAnsi="Times New Roman" w:cs="Times New Roman"/>
          <w:sz w:val="24"/>
          <w:szCs w:val="24"/>
          <w:lang w:val="en-US"/>
        </w:rPr>
        <w:t xml:space="preserve"> - </w:t>
      </w:r>
      <w:r w:rsidRPr="007F1BFE">
        <w:rPr>
          <w:rFonts w:ascii="Times New Roman" w:hAnsi="Times New Roman" w:cs="Times New Roman"/>
          <w:sz w:val="24"/>
          <w:szCs w:val="24"/>
          <w:lang w:val="en-US"/>
        </w:rPr>
        <w:t>895.</w:t>
      </w:r>
    </w:p>
    <w:p w:rsidR="00BB5A80" w:rsidRPr="007F1BFE" w:rsidRDefault="00BB5A80" w:rsidP="00F45FDD">
      <w:pPr>
        <w:autoSpaceDE w:val="0"/>
        <w:autoSpaceDN w:val="0"/>
        <w:adjustRightInd w:val="0"/>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 xml:space="preserve">72 </w:t>
      </w:r>
      <w:r w:rsidR="00F45FDD" w:rsidRPr="007F1BFE">
        <w:rPr>
          <w:rFonts w:ascii="Times New Roman" w:hAnsi="Times New Roman" w:cs="Times New Roman"/>
          <w:sz w:val="24"/>
          <w:szCs w:val="24"/>
          <w:lang w:val="en-US"/>
        </w:rPr>
        <w:t>Knight</w:t>
      </w:r>
      <w:r w:rsidRPr="007F1BFE">
        <w:rPr>
          <w:rFonts w:ascii="Times New Roman" w:hAnsi="Times New Roman" w:cs="Times New Roman"/>
          <w:sz w:val="24"/>
          <w:szCs w:val="24"/>
          <w:lang w:val="en-US"/>
        </w:rPr>
        <w:t xml:space="preserve"> M.R. Transgenic plant aequorin reports the effects of touch and cold–shock and eli</w:t>
      </w:r>
      <w:r w:rsidR="00F45FDD" w:rsidRPr="007F1BFE">
        <w:rPr>
          <w:rFonts w:ascii="Times New Roman" w:hAnsi="Times New Roman" w:cs="Times New Roman"/>
          <w:sz w:val="24"/>
          <w:szCs w:val="24"/>
          <w:lang w:val="en-US"/>
        </w:rPr>
        <w:t xml:space="preserve">citors on cytoplasmic calcium </w:t>
      </w:r>
      <w:r w:rsidRPr="007F1BFE">
        <w:rPr>
          <w:rFonts w:ascii="Times New Roman" w:hAnsi="Times New Roman" w:cs="Times New Roman"/>
          <w:sz w:val="24"/>
          <w:szCs w:val="24"/>
          <w:lang w:val="en-US"/>
        </w:rPr>
        <w:t>// Nature. – 1991. – Vol. 352, № 6335. – P. 524–526.</w:t>
      </w:r>
    </w:p>
    <w:p w:rsidR="00BB5A80" w:rsidRPr="007F1BFE" w:rsidRDefault="00BB5A80" w:rsidP="00F45FDD">
      <w:pPr>
        <w:autoSpaceDE w:val="0"/>
        <w:autoSpaceDN w:val="0"/>
        <w:adjustRightInd w:val="0"/>
        <w:spacing w:after="0" w:line="360" w:lineRule="auto"/>
        <w:ind w:firstLine="709"/>
        <w:jc w:val="both"/>
        <w:rPr>
          <w:rFonts w:ascii="Times New Roman" w:hAnsi="Times New Roman" w:cs="Times New Roman"/>
          <w:sz w:val="24"/>
          <w:szCs w:val="24"/>
        </w:rPr>
      </w:pPr>
      <w:r w:rsidRPr="00F542C2">
        <w:rPr>
          <w:rFonts w:ascii="Times New Roman" w:hAnsi="Times New Roman" w:cs="Times New Roman"/>
          <w:sz w:val="24"/>
          <w:szCs w:val="24"/>
        </w:rPr>
        <w:t xml:space="preserve">73 </w:t>
      </w:r>
      <w:r w:rsidR="00F542C2" w:rsidRPr="007F1BFE">
        <w:rPr>
          <w:rFonts w:ascii="Times New Roman" w:hAnsi="Times New Roman" w:cs="Times New Roman"/>
          <w:sz w:val="24"/>
          <w:szCs w:val="24"/>
        </w:rPr>
        <w:t xml:space="preserve">Кузнецов В.В., Шевякова Н.И. Пролин при стрессе: биологическая роль, метаболизм, регуляция//Физиология растений.- </w:t>
      </w:r>
      <w:r w:rsidR="00F542C2" w:rsidRPr="007F1BFE">
        <w:rPr>
          <w:rFonts w:ascii="Times New Roman" w:hAnsi="Times New Roman" w:cs="Times New Roman"/>
          <w:sz w:val="24"/>
          <w:szCs w:val="24"/>
          <w:lang w:val="en-US"/>
        </w:rPr>
        <w:t xml:space="preserve">1999. </w:t>
      </w:r>
      <w:proofErr w:type="gramStart"/>
      <w:r w:rsidR="00F542C2" w:rsidRPr="007F1BFE">
        <w:rPr>
          <w:rFonts w:ascii="Times New Roman" w:hAnsi="Times New Roman" w:cs="Times New Roman"/>
          <w:sz w:val="24"/>
          <w:szCs w:val="24"/>
          <w:lang w:val="en-US"/>
        </w:rPr>
        <w:t>-</w:t>
      </w:r>
      <w:r w:rsidR="00F542C2" w:rsidRPr="007F1BFE">
        <w:rPr>
          <w:rFonts w:ascii="Times New Roman" w:hAnsi="Times New Roman" w:cs="Times New Roman"/>
          <w:sz w:val="24"/>
          <w:szCs w:val="24"/>
        </w:rPr>
        <w:t>Т</w:t>
      </w:r>
      <w:r w:rsidR="00F542C2" w:rsidRPr="007F1BFE">
        <w:rPr>
          <w:rFonts w:ascii="Times New Roman" w:hAnsi="Times New Roman" w:cs="Times New Roman"/>
          <w:sz w:val="24"/>
          <w:szCs w:val="24"/>
          <w:lang w:val="en-US"/>
        </w:rPr>
        <w:t>.46.</w:t>
      </w:r>
      <w:proofErr w:type="gramEnd"/>
      <w:r w:rsidR="00F542C2" w:rsidRPr="007F1BFE">
        <w:rPr>
          <w:rFonts w:ascii="Times New Roman" w:hAnsi="Times New Roman" w:cs="Times New Roman"/>
          <w:sz w:val="24"/>
          <w:szCs w:val="24"/>
          <w:lang w:val="en-US"/>
        </w:rPr>
        <w:t xml:space="preserve"> </w:t>
      </w:r>
      <w:proofErr w:type="gramStart"/>
      <w:r w:rsidR="00F542C2" w:rsidRPr="007F1BFE">
        <w:rPr>
          <w:rFonts w:ascii="Times New Roman" w:hAnsi="Times New Roman" w:cs="Times New Roman"/>
          <w:sz w:val="24"/>
          <w:szCs w:val="24"/>
          <w:lang w:val="en-US"/>
        </w:rPr>
        <w:t>-</w:t>
      </w:r>
      <w:r w:rsidR="00F542C2" w:rsidRPr="007F1BFE">
        <w:rPr>
          <w:rFonts w:ascii="Times New Roman" w:hAnsi="Times New Roman" w:cs="Times New Roman"/>
          <w:sz w:val="24"/>
          <w:szCs w:val="24"/>
        </w:rPr>
        <w:t>С</w:t>
      </w:r>
      <w:r w:rsidR="00F542C2" w:rsidRPr="007F1BFE">
        <w:rPr>
          <w:rFonts w:ascii="Times New Roman" w:hAnsi="Times New Roman" w:cs="Times New Roman"/>
          <w:sz w:val="24"/>
          <w:szCs w:val="24"/>
          <w:lang w:val="en-US"/>
        </w:rPr>
        <w:t>.321-336.</w:t>
      </w:r>
      <w:proofErr w:type="gramEnd"/>
    </w:p>
    <w:p w:rsidR="00BB5A80" w:rsidRPr="007F1BFE" w:rsidRDefault="00BB5A80" w:rsidP="00F45FDD">
      <w:pPr>
        <w:spacing w:after="0" w:line="360" w:lineRule="auto"/>
        <w:ind w:firstLine="709"/>
        <w:jc w:val="both"/>
        <w:rPr>
          <w:rFonts w:ascii="Times New Roman" w:hAnsi="Times New Roman" w:cs="Times New Roman"/>
          <w:sz w:val="24"/>
          <w:szCs w:val="24"/>
          <w:lang w:val="en-US"/>
        </w:rPr>
      </w:pPr>
      <w:r w:rsidRPr="00F542C2">
        <w:rPr>
          <w:rFonts w:ascii="Times New Roman" w:hAnsi="Times New Roman" w:cs="Times New Roman"/>
          <w:sz w:val="24"/>
          <w:szCs w:val="24"/>
          <w:lang w:val="en-US"/>
        </w:rPr>
        <w:t xml:space="preserve">74 </w:t>
      </w:r>
      <w:r w:rsidR="00F542C2" w:rsidRPr="007F1BFE">
        <w:rPr>
          <w:rFonts w:ascii="Times New Roman" w:hAnsi="Times New Roman" w:cs="Times New Roman"/>
          <w:sz w:val="24"/>
          <w:szCs w:val="24"/>
          <w:lang w:val="en-US"/>
        </w:rPr>
        <w:t xml:space="preserve">Beauchamp Ch., Fridovich I. Superoxide Dismutase improved Assays </w:t>
      </w:r>
      <w:proofErr w:type="gramStart"/>
      <w:r w:rsidR="00F542C2" w:rsidRPr="007F1BFE">
        <w:rPr>
          <w:rFonts w:ascii="Times New Roman" w:hAnsi="Times New Roman" w:cs="Times New Roman"/>
          <w:sz w:val="24"/>
          <w:szCs w:val="24"/>
          <w:lang w:val="en-US"/>
        </w:rPr>
        <w:t>and  and</w:t>
      </w:r>
      <w:proofErr w:type="gramEnd"/>
      <w:r w:rsidR="00F542C2" w:rsidRPr="007F1BFE">
        <w:rPr>
          <w:rFonts w:ascii="Times New Roman" w:hAnsi="Times New Roman" w:cs="Times New Roman"/>
          <w:sz w:val="24"/>
          <w:szCs w:val="24"/>
          <w:lang w:val="en-US"/>
        </w:rPr>
        <w:t xml:space="preserve"> an Assay Applicable  to Acrilamide Gels//Anal.Biochem.-1971.-V.89.-P.264-273.</w:t>
      </w:r>
    </w:p>
    <w:p w:rsidR="00BB5A80" w:rsidRPr="007F1BFE" w:rsidRDefault="00BB5A80" w:rsidP="00F45FDD">
      <w:pPr>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 xml:space="preserve">75 </w:t>
      </w:r>
      <w:r w:rsidR="00F542C2" w:rsidRPr="007F1BFE">
        <w:rPr>
          <w:rFonts w:ascii="Times New Roman" w:hAnsi="Times New Roman" w:cs="Times New Roman"/>
          <w:sz w:val="24"/>
          <w:szCs w:val="24"/>
          <w:lang w:val="en-US"/>
        </w:rPr>
        <w:t xml:space="preserve">Borrel A., </w:t>
      </w:r>
      <w:proofErr w:type="gramStart"/>
      <w:r w:rsidR="00F542C2" w:rsidRPr="007F1BFE">
        <w:rPr>
          <w:rFonts w:ascii="Times New Roman" w:hAnsi="Times New Roman" w:cs="Times New Roman"/>
          <w:sz w:val="24"/>
          <w:szCs w:val="24"/>
          <w:lang w:val="en-US"/>
        </w:rPr>
        <w:t>Carbonell .</w:t>
      </w:r>
      <w:proofErr w:type="gramEnd"/>
      <w:r w:rsidR="00F542C2" w:rsidRPr="007F1BFE">
        <w:rPr>
          <w:rFonts w:ascii="Times New Roman" w:hAnsi="Times New Roman" w:cs="Times New Roman"/>
          <w:sz w:val="24"/>
          <w:szCs w:val="24"/>
          <w:lang w:val="en-US"/>
        </w:rPr>
        <w:t>, Farras R., Puig-Perellada P.,Tiburcio A.F. Polyamine inhibit lipid peroxidation in Senescing Oat Leave//Psiol.plant.-1997.-V.125.-P.189-198.</w:t>
      </w:r>
    </w:p>
    <w:p w:rsidR="00BB5A80" w:rsidRPr="007F1BFE" w:rsidRDefault="00BB5A80" w:rsidP="00F45FDD">
      <w:pPr>
        <w:autoSpaceDE w:val="0"/>
        <w:autoSpaceDN w:val="0"/>
        <w:adjustRightInd w:val="0"/>
        <w:spacing w:after="0" w:line="360" w:lineRule="auto"/>
        <w:ind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en-US"/>
        </w:rPr>
        <w:t xml:space="preserve">76 </w:t>
      </w:r>
      <w:r w:rsidR="00F542C2" w:rsidRPr="007F1BFE">
        <w:rPr>
          <w:rFonts w:ascii="Times New Roman" w:hAnsi="Times New Roman" w:cs="Times New Roman"/>
          <w:sz w:val="24"/>
          <w:szCs w:val="24"/>
          <w:lang w:val="en-US"/>
        </w:rPr>
        <w:t>Maehly A.C.</w:t>
      </w:r>
      <w:proofErr w:type="gramStart"/>
      <w:r w:rsidR="00F542C2" w:rsidRPr="007F1BFE">
        <w:rPr>
          <w:rFonts w:ascii="Times New Roman" w:hAnsi="Times New Roman" w:cs="Times New Roman"/>
          <w:sz w:val="24"/>
          <w:szCs w:val="24"/>
          <w:lang w:val="en-US"/>
        </w:rPr>
        <w:t>,Chance</w:t>
      </w:r>
      <w:proofErr w:type="gramEnd"/>
      <w:r w:rsidR="00F542C2" w:rsidRPr="007F1BFE">
        <w:rPr>
          <w:rFonts w:ascii="Times New Roman" w:hAnsi="Times New Roman" w:cs="Times New Roman"/>
          <w:sz w:val="24"/>
          <w:szCs w:val="24"/>
          <w:lang w:val="en-US"/>
        </w:rPr>
        <w:t xml:space="preserve"> B. The Asay of Catalaes and Peroxidases//InterScience (New York).-1954.-P.357-408.</w:t>
      </w:r>
    </w:p>
    <w:p w:rsidR="00BB5A80" w:rsidRPr="00F542C2" w:rsidRDefault="00BB5A80" w:rsidP="00F45FDD">
      <w:pPr>
        <w:autoSpaceDE w:val="0"/>
        <w:autoSpaceDN w:val="0"/>
        <w:adjustRightInd w:val="0"/>
        <w:spacing w:after="0" w:line="360" w:lineRule="auto"/>
        <w:ind w:firstLine="709"/>
        <w:jc w:val="both"/>
        <w:rPr>
          <w:rFonts w:ascii="Times New Roman" w:hAnsi="Times New Roman" w:cs="Times New Roman"/>
          <w:sz w:val="24"/>
          <w:szCs w:val="24"/>
        </w:rPr>
      </w:pPr>
      <w:r w:rsidRPr="00F542C2">
        <w:rPr>
          <w:rFonts w:ascii="Times New Roman" w:hAnsi="Times New Roman" w:cs="Times New Roman"/>
          <w:sz w:val="24"/>
          <w:szCs w:val="24"/>
        </w:rPr>
        <w:t xml:space="preserve">77 </w:t>
      </w:r>
      <w:r w:rsidR="00F542C2" w:rsidRPr="007F1BFE">
        <w:rPr>
          <w:rFonts w:ascii="Times New Roman" w:hAnsi="Times New Roman" w:cs="Times New Roman"/>
          <w:iCs/>
          <w:sz w:val="24"/>
          <w:szCs w:val="24"/>
        </w:rPr>
        <w:t>Демидчик</w:t>
      </w:r>
      <w:r w:rsidR="00F542C2" w:rsidRPr="007F1BFE">
        <w:rPr>
          <w:rFonts w:ascii="Times New Roman" w:hAnsi="Times New Roman" w:cs="Times New Roman"/>
          <w:sz w:val="24"/>
          <w:szCs w:val="24"/>
        </w:rPr>
        <w:t xml:space="preserve"> </w:t>
      </w:r>
      <w:r w:rsidR="00F542C2" w:rsidRPr="007F1BFE">
        <w:rPr>
          <w:rFonts w:ascii="Times New Roman" w:hAnsi="Times New Roman" w:cs="Times New Roman"/>
          <w:iCs/>
          <w:sz w:val="24"/>
          <w:szCs w:val="24"/>
        </w:rPr>
        <w:t>В.В.</w:t>
      </w:r>
      <w:hyperlink r:id="rId45" w:history="1">
        <w:r w:rsidR="00F542C2" w:rsidRPr="007F1BFE">
          <w:rPr>
            <w:rStyle w:val="af0"/>
            <w:rFonts w:ascii="Times New Roman" w:hAnsi="Times New Roman" w:cs="Times New Roman"/>
            <w:bCs/>
            <w:color w:val="auto"/>
            <w:sz w:val="24"/>
            <w:szCs w:val="24"/>
            <w:u w:val="none"/>
          </w:rPr>
          <w:t>Активные формы кислорода как регуляторы роста и стрессовых ответов в корне высших растений</w:t>
        </w:r>
      </w:hyperlink>
      <w:r w:rsidR="00F542C2" w:rsidRPr="007F1BFE">
        <w:rPr>
          <w:rFonts w:ascii="Times New Roman" w:hAnsi="Times New Roman" w:cs="Times New Roman"/>
          <w:sz w:val="24"/>
          <w:szCs w:val="24"/>
        </w:rPr>
        <w:t xml:space="preserve">  в сборнике: </w:t>
      </w:r>
      <w:hyperlink r:id="rId46" w:history="1">
        <w:r w:rsidR="00F542C2" w:rsidRPr="007F1BFE">
          <w:rPr>
            <w:rStyle w:val="af0"/>
            <w:rFonts w:ascii="Times New Roman" w:hAnsi="Times New Roman" w:cs="Times New Roman"/>
            <w:color w:val="auto"/>
            <w:sz w:val="24"/>
            <w:szCs w:val="24"/>
            <w:u w:val="none"/>
          </w:rPr>
          <w:t>регуляция роста, развития и продуктивности растений</w:t>
        </w:r>
      </w:hyperlink>
      <w:r w:rsidR="00F542C2" w:rsidRPr="007F1BFE">
        <w:rPr>
          <w:rFonts w:ascii="Times New Roman" w:hAnsi="Times New Roman" w:cs="Times New Roman"/>
          <w:sz w:val="24"/>
          <w:szCs w:val="24"/>
        </w:rPr>
        <w:t xml:space="preserve"> //Материалы VIII международной научной конференции. Минск, 2015.  -С 32.</w:t>
      </w:r>
    </w:p>
    <w:p w:rsidR="00BB5A80" w:rsidRPr="007F1BFE" w:rsidRDefault="00BB5A80" w:rsidP="00F45FDD">
      <w:pPr>
        <w:autoSpaceDE w:val="0"/>
        <w:autoSpaceDN w:val="0"/>
        <w:adjustRightInd w:val="0"/>
        <w:spacing w:after="0" w:line="360" w:lineRule="auto"/>
        <w:ind w:firstLine="709"/>
        <w:jc w:val="both"/>
        <w:rPr>
          <w:rFonts w:ascii="Times New Roman" w:hAnsi="Times New Roman" w:cs="Times New Roman"/>
          <w:sz w:val="24"/>
          <w:szCs w:val="24"/>
        </w:rPr>
      </w:pPr>
    </w:p>
    <w:p w:rsidR="00BB5A80" w:rsidRPr="007F1BFE" w:rsidRDefault="00BB5A80" w:rsidP="00D7437B">
      <w:pPr>
        <w:pStyle w:val="a3"/>
        <w:adjustRightInd w:val="0"/>
        <w:spacing w:line="360" w:lineRule="auto"/>
        <w:ind w:firstLine="709"/>
      </w:pPr>
    </w:p>
    <w:p w:rsidR="000A047D" w:rsidRPr="007F1BFE" w:rsidRDefault="000A047D" w:rsidP="00B270BD">
      <w:pPr>
        <w:suppressAutoHyphens/>
        <w:spacing w:after="0" w:line="360" w:lineRule="auto"/>
        <w:rPr>
          <w:rFonts w:ascii="Times New Roman" w:hAnsi="Times New Roman" w:cs="Times New Roman"/>
          <w:sz w:val="24"/>
          <w:szCs w:val="24"/>
        </w:rPr>
      </w:pPr>
    </w:p>
    <w:p w:rsidR="000A047D" w:rsidRPr="007F1BFE" w:rsidRDefault="000A047D" w:rsidP="00B270BD">
      <w:pPr>
        <w:suppressAutoHyphens/>
        <w:spacing w:after="0" w:line="360" w:lineRule="auto"/>
        <w:jc w:val="both"/>
        <w:rPr>
          <w:rFonts w:ascii="Times New Roman" w:hAnsi="Times New Roman" w:cs="Times New Roman"/>
          <w:sz w:val="24"/>
          <w:szCs w:val="24"/>
        </w:rPr>
      </w:pPr>
    </w:p>
    <w:p w:rsidR="000A047D" w:rsidRPr="007F1BFE" w:rsidRDefault="000A047D" w:rsidP="00B270BD">
      <w:pPr>
        <w:suppressAutoHyphens/>
        <w:spacing w:after="0" w:line="360" w:lineRule="auto"/>
        <w:rPr>
          <w:rFonts w:ascii="Times New Roman" w:hAnsi="Times New Roman" w:cs="Times New Roman"/>
          <w:sz w:val="24"/>
          <w:szCs w:val="24"/>
        </w:rPr>
      </w:pPr>
    </w:p>
    <w:p w:rsidR="000A047D" w:rsidRPr="007F1BFE" w:rsidRDefault="000A047D" w:rsidP="00B270BD">
      <w:pPr>
        <w:suppressAutoHyphens/>
        <w:spacing w:after="0" w:line="360" w:lineRule="auto"/>
        <w:rPr>
          <w:rFonts w:ascii="Times New Roman" w:hAnsi="Times New Roman" w:cs="Times New Roman"/>
          <w:sz w:val="24"/>
          <w:szCs w:val="24"/>
        </w:rPr>
        <w:sectPr w:rsidR="000A047D" w:rsidRPr="007F1BFE" w:rsidSect="00381DCD">
          <w:footerReference w:type="default" r:id="rId47"/>
          <w:pgSz w:w="11907" w:h="16840" w:code="9"/>
          <w:pgMar w:top="1134" w:right="567" w:bottom="1134" w:left="1701" w:header="720" w:footer="720" w:gutter="0"/>
          <w:pgNumType w:start="1"/>
          <w:cols w:space="720"/>
          <w:titlePg/>
          <w:docGrid w:linePitch="381"/>
        </w:sectPr>
      </w:pPr>
    </w:p>
    <w:p w:rsidR="000A047D" w:rsidRPr="007F1BFE" w:rsidRDefault="000A047D" w:rsidP="00B270BD">
      <w:pPr>
        <w:pageBreakBefore/>
        <w:tabs>
          <w:tab w:val="left" w:pos="9355"/>
        </w:tabs>
        <w:suppressAutoHyphens/>
        <w:spacing w:after="0" w:line="360" w:lineRule="auto"/>
        <w:jc w:val="center"/>
        <w:rPr>
          <w:rFonts w:ascii="Times New Roman" w:hAnsi="Times New Roman" w:cs="Times New Roman"/>
          <w:bCs/>
          <w:sz w:val="24"/>
          <w:szCs w:val="24"/>
          <w:lang w:val="kk-KZ"/>
        </w:rPr>
      </w:pPr>
      <w:r w:rsidRPr="007F1BFE">
        <w:rPr>
          <w:rFonts w:ascii="Times New Roman" w:hAnsi="Times New Roman" w:cs="Times New Roman"/>
          <w:bCs/>
          <w:sz w:val="24"/>
          <w:szCs w:val="24"/>
          <w:lang w:val="kk-KZ"/>
        </w:rPr>
        <w:lastRenderedPageBreak/>
        <w:t>ПРИЛОЖЕНИЕ А</w:t>
      </w:r>
    </w:p>
    <w:p w:rsidR="000A047D" w:rsidRPr="007F1BFE" w:rsidRDefault="000A047D" w:rsidP="00B270BD">
      <w:pPr>
        <w:suppressAutoHyphens/>
        <w:spacing w:after="0" w:line="360" w:lineRule="auto"/>
        <w:jc w:val="center"/>
        <w:rPr>
          <w:rFonts w:ascii="Times New Roman" w:hAnsi="Times New Roman" w:cs="Times New Roman"/>
          <w:sz w:val="24"/>
          <w:szCs w:val="24"/>
        </w:rPr>
      </w:pPr>
      <w:r w:rsidRPr="007F1BFE">
        <w:rPr>
          <w:rFonts w:ascii="Times New Roman" w:hAnsi="Times New Roman" w:cs="Times New Roman"/>
          <w:sz w:val="24"/>
          <w:szCs w:val="24"/>
        </w:rPr>
        <w:t>Список опубликованных работ</w:t>
      </w:r>
    </w:p>
    <w:p w:rsidR="000A047D" w:rsidRPr="007F1BFE" w:rsidRDefault="000A047D" w:rsidP="00B270BD">
      <w:pPr>
        <w:suppressAutoHyphens/>
        <w:spacing w:after="0" w:line="360" w:lineRule="auto"/>
        <w:jc w:val="center"/>
        <w:rPr>
          <w:rFonts w:ascii="Times New Roman" w:hAnsi="Times New Roman" w:cs="Times New Roman"/>
          <w:sz w:val="24"/>
          <w:szCs w:val="24"/>
          <w:lang w:val="kk-KZ"/>
        </w:rPr>
      </w:pPr>
    </w:p>
    <w:p w:rsidR="00590D1D" w:rsidRPr="007F1BFE" w:rsidRDefault="000A047D" w:rsidP="00B87172">
      <w:pPr>
        <w:widowControl w:val="0"/>
        <w:numPr>
          <w:ilvl w:val="0"/>
          <w:numId w:val="42"/>
        </w:numPr>
        <w:suppressAutoHyphens/>
        <w:spacing w:after="0" w:line="360" w:lineRule="auto"/>
        <w:ind w:left="0" w:firstLine="709"/>
        <w:jc w:val="both"/>
        <w:rPr>
          <w:rFonts w:ascii="Times New Roman" w:hAnsi="Times New Roman" w:cs="Times New Roman"/>
          <w:sz w:val="24"/>
          <w:szCs w:val="24"/>
          <w:lang w:val="en-US"/>
        </w:rPr>
      </w:pPr>
      <w:r w:rsidRPr="007F1BFE">
        <w:rPr>
          <w:rFonts w:ascii="Times New Roman" w:hAnsi="Times New Roman" w:cs="Times New Roman"/>
          <w:sz w:val="24"/>
          <w:szCs w:val="24"/>
          <w:lang w:val="kk-KZ"/>
        </w:rPr>
        <w:t xml:space="preserve">Аликулов З.А., Наекова С.К., </w:t>
      </w:r>
      <w:r w:rsidR="00590D1D" w:rsidRPr="007F1BFE">
        <w:rPr>
          <w:rFonts w:ascii="Times New Roman" w:hAnsi="Times New Roman" w:cs="Times New Roman"/>
          <w:sz w:val="24"/>
          <w:szCs w:val="24"/>
          <w:lang w:val="kk-KZ"/>
        </w:rPr>
        <w:t>Аубакирова К.М.</w:t>
      </w:r>
      <w:r w:rsidRPr="007F1BFE">
        <w:rPr>
          <w:rFonts w:ascii="Times New Roman" w:hAnsi="Times New Roman" w:cs="Times New Roman"/>
          <w:sz w:val="24"/>
          <w:szCs w:val="24"/>
          <w:lang w:val="kk-KZ"/>
        </w:rPr>
        <w:t xml:space="preserve"> </w:t>
      </w:r>
      <w:r w:rsidR="00590D1D" w:rsidRPr="007F1BFE">
        <w:rPr>
          <w:rFonts w:ascii="Times New Roman" w:hAnsi="Times New Roman" w:cs="Times New Roman"/>
          <w:sz w:val="24"/>
          <w:szCs w:val="24"/>
          <w:lang w:val="kk-KZ"/>
        </w:rPr>
        <w:t>Influence of mugalzhar diatomite on drought resistance and salt resistance of cereal seedlings</w:t>
      </w:r>
      <w:r w:rsidRPr="007F1BFE">
        <w:rPr>
          <w:rFonts w:ascii="Times New Roman" w:hAnsi="Times New Roman" w:cs="Times New Roman"/>
          <w:bCs/>
          <w:sz w:val="24"/>
          <w:szCs w:val="24"/>
          <w:lang w:val="kk-KZ"/>
        </w:rPr>
        <w:t>//</w:t>
      </w:r>
      <w:r w:rsidRPr="007F1BFE">
        <w:rPr>
          <w:rFonts w:ascii="Times New Roman" w:hAnsi="Times New Roman" w:cs="Times New Roman"/>
          <w:sz w:val="24"/>
          <w:szCs w:val="24"/>
          <w:lang w:val="kk-KZ"/>
        </w:rPr>
        <w:t xml:space="preserve"> </w:t>
      </w:r>
      <w:r w:rsidR="00590D1D" w:rsidRPr="007F1BFE">
        <w:rPr>
          <w:rFonts w:ascii="Times New Roman" w:hAnsi="Times New Roman" w:cs="Times New Roman"/>
          <w:sz w:val="24"/>
          <w:szCs w:val="24"/>
          <w:lang w:val="kk-KZ"/>
        </w:rPr>
        <w:t>International Food and Agribusiness Management Review .-в печати</w:t>
      </w:r>
    </w:p>
    <w:p w:rsidR="00B87172" w:rsidRPr="007F1BFE" w:rsidRDefault="000A047D" w:rsidP="00BB5A80">
      <w:pPr>
        <w:widowControl w:val="0"/>
        <w:numPr>
          <w:ilvl w:val="0"/>
          <w:numId w:val="42"/>
        </w:numPr>
        <w:suppressAutoHyphens/>
        <w:spacing w:after="0" w:line="360" w:lineRule="auto"/>
        <w:ind w:left="0" w:firstLine="709"/>
        <w:jc w:val="both"/>
        <w:rPr>
          <w:rFonts w:ascii="Times New Roman" w:hAnsi="Times New Roman" w:cs="Times New Roman"/>
          <w:sz w:val="24"/>
          <w:szCs w:val="24"/>
        </w:rPr>
      </w:pPr>
      <w:r w:rsidRPr="007F1BFE">
        <w:rPr>
          <w:rFonts w:ascii="Times New Roman" w:hAnsi="Times New Roman" w:cs="Times New Roman"/>
          <w:sz w:val="24"/>
          <w:szCs w:val="24"/>
          <w:lang w:val="kk-KZ"/>
        </w:rPr>
        <w:t>Аликулов З.А., Наекова С.К</w:t>
      </w:r>
      <w:r w:rsidRPr="007F1BFE">
        <w:rPr>
          <w:rFonts w:ascii="Times New Roman" w:hAnsi="Times New Roman" w:cs="Times New Roman"/>
          <w:sz w:val="24"/>
          <w:szCs w:val="24"/>
        </w:rPr>
        <w:t>.</w:t>
      </w:r>
      <w:r w:rsidRPr="007F1BFE">
        <w:rPr>
          <w:rFonts w:ascii="Times New Roman" w:hAnsi="Times New Roman" w:cs="Times New Roman"/>
          <w:sz w:val="24"/>
          <w:szCs w:val="24"/>
          <w:lang w:val="kk-KZ"/>
        </w:rPr>
        <w:t xml:space="preserve">, </w:t>
      </w:r>
      <w:r w:rsidR="00590D1D" w:rsidRPr="007F1BFE">
        <w:rPr>
          <w:rFonts w:ascii="Times New Roman" w:hAnsi="Times New Roman" w:cs="Times New Roman"/>
          <w:sz w:val="24"/>
          <w:szCs w:val="24"/>
          <w:lang w:val="kk-KZ"/>
        </w:rPr>
        <w:t>Аубакирова К.М</w:t>
      </w:r>
      <w:r w:rsidRPr="007F1BFE">
        <w:rPr>
          <w:rFonts w:ascii="Times New Roman" w:hAnsi="Times New Roman" w:cs="Times New Roman"/>
          <w:sz w:val="24"/>
          <w:szCs w:val="24"/>
          <w:lang w:val="kk-KZ"/>
        </w:rPr>
        <w:t xml:space="preserve">. </w:t>
      </w:r>
      <w:r w:rsidR="00590D1D" w:rsidRPr="007F1BFE">
        <w:rPr>
          <w:rFonts w:ascii="Times New Roman" w:hAnsi="Times New Roman" w:cs="Times New Roman"/>
          <w:sz w:val="24"/>
          <w:szCs w:val="24"/>
        </w:rPr>
        <w:t>Влияние оптимального метода предпосевного прайминга семян в присутствии диатомита на рост и развитие проростков ячменя (</w:t>
      </w:r>
      <w:r w:rsidR="00590D1D" w:rsidRPr="007F1BFE">
        <w:rPr>
          <w:rFonts w:ascii="Times New Roman" w:hAnsi="Times New Roman" w:cs="Times New Roman"/>
          <w:i/>
          <w:sz w:val="24"/>
          <w:szCs w:val="24"/>
        </w:rPr>
        <w:t xml:space="preserve">Hordeum vulgare </w:t>
      </w:r>
      <w:r w:rsidR="00590D1D" w:rsidRPr="007F1BFE">
        <w:rPr>
          <w:rFonts w:ascii="Times New Roman" w:hAnsi="Times New Roman" w:cs="Times New Roman"/>
          <w:sz w:val="24"/>
          <w:szCs w:val="24"/>
        </w:rPr>
        <w:t xml:space="preserve">L.) и содержание в них пролина в условиях засоления </w:t>
      </w:r>
      <w:r w:rsidRPr="007F1BFE">
        <w:rPr>
          <w:rFonts w:ascii="Times New Roman" w:hAnsi="Times New Roman" w:cs="Times New Roman"/>
          <w:bCs/>
          <w:sz w:val="24"/>
          <w:szCs w:val="24"/>
        </w:rPr>
        <w:t>//</w:t>
      </w:r>
      <w:r w:rsidRPr="007F1BFE">
        <w:rPr>
          <w:rFonts w:ascii="Times New Roman" w:hAnsi="Times New Roman" w:cs="Times New Roman"/>
          <w:sz w:val="24"/>
          <w:szCs w:val="24"/>
        </w:rPr>
        <w:t xml:space="preserve"> Вестник Евразийского национального университета имени Л.Н. Гумилева, серия естественно-техническая.-201</w:t>
      </w:r>
      <w:r w:rsidR="00826969" w:rsidRPr="007F1BFE">
        <w:rPr>
          <w:rFonts w:ascii="Times New Roman" w:hAnsi="Times New Roman" w:cs="Times New Roman"/>
          <w:sz w:val="24"/>
          <w:szCs w:val="24"/>
        </w:rPr>
        <w:t>9</w:t>
      </w:r>
      <w:r w:rsidRPr="007F1BFE">
        <w:rPr>
          <w:rFonts w:ascii="Times New Roman" w:hAnsi="Times New Roman" w:cs="Times New Roman"/>
          <w:sz w:val="24"/>
          <w:szCs w:val="24"/>
        </w:rPr>
        <w:t>.-№3 – в печати.</w:t>
      </w:r>
    </w:p>
    <w:p w:rsidR="000A047D" w:rsidRPr="007F1BFE" w:rsidRDefault="00B87172" w:rsidP="00BB5A80">
      <w:pPr>
        <w:pStyle w:val="af7"/>
        <w:numPr>
          <w:ilvl w:val="0"/>
          <w:numId w:val="42"/>
        </w:numPr>
        <w:spacing w:line="360" w:lineRule="auto"/>
        <w:ind w:left="0" w:firstLine="709"/>
        <w:jc w:val="both"/>
      </w:pPr>
      <w:r w:rsidRPr="007F1BFE">
        <w:t>Наекова С., Аубакирова К., Шалахметова Г., Сегизбаева Г., Арыстанова Ш., Аликулов З.  Эффект предпосевного прайминга семян ячменя в растворах различных солей и в присутствии диатомита на их содержание аллантоина в корнях проростков в условиях засоления // Известия</w:t>
      </w:r>
      <w:r w:rsidR="000A047D" w:rsidRPr="007F1BFE">
        <w:t xml:space="preserve"> НАН РК. -№3.-201</w:t>
      </w:r>
      <w:r w:rsidR="00826969" w:rsidRPr="007F1BFE">
        <w:t>9</w:t>
      </w:r>
      <w:r w:rsidR="000A047D" w:rsidRPr="007F1BFE">
        <w:t>.-в печати</w:t>
      </w:r>
    </w:p>
    <w:p w:rsidR="00BB5A80" w:rsidRPr="007F1BFE" w:rsidRDefault="00BB5A80" w:rsidP="00BB5A80">
      <w:pPr>
        <w:pStyle w:val="af7"/>
        <w:numPr>
          <w:ilvl w:val="0"/>
          <w:numId w:val="42"/>
        </w:numPr>
        <w:spacing w:line="360" w:lineRule="auto"/>
        <w:ind w:left="0" w:firstLine="709"/>
        <w:jc w:val="both"/>
      </w:pPr>
      <w:r w:rsidRPr="007F1BFE">
        <w:rPr>
          <w:spacing w:val="1"/>
        </w:rPr>
        <w:t xml:space="preserve">Аликулов З. </w:t>
      </w:r>
      <w:r w:rsidR="00B87172" w:rsidRPr="007F1BFE">
        <w:rPr>
          <w:spacing w:val="1"/>
        </w:rPr>
        <w:t>Роль биологически активных веществ в устойчивости растений к абиотическим с</w:t>
      </w:r>
      <w:r w:rsidRPr="007F1BFE">
        <w:rPr>
          <w:spacing w:val="1"/>
        </w:rPr>
        <w:t>тресс-факторам окружающей среды</w:t>
      </w:r>
      <w:r w:rsidR="00B87172" w:rsidRPr="007F1BFE">
        <w:rPr>
          <w:spacing w:val="1"/>
        </w:rPr>
        <w:t>.</w:t>
      </w:r>
      <w:r w:rsidRPr="007F1BFE">
        <w:rPr>
          <w:spacing w:val="1"/>
        </w:rPr>
        <w:t xml:space="preserve"> </w:t>
      </w:r>
      <w:r w:rsidR="00B87172" w:rsidRPr="007F1BFE">
        <w:rPr>
          <w:spacing w:val="1"/>
        </w:rPr>
        <w:t>Монография.</w:t>
      </w:r>
      <w:r w:rsidRPr="007F1BFE">
        <w:rPr>
          <w:spacing w:val="1"/>
        </w:rPr>
        <w:t xml:space="preserve"> </w:t>
      </w:r>
      <w:r w:rsidR="00B87172" w:rsidRPr="007F1BFE">
        <w:rPr>
          <w:spacing w:val="1"/>
        </w:rPr>
        <w:t>-</w:t>
      </w:r>
      <w:r w:rsidRPr="007F1BFE">
        <w:rPr>
          <w:spacing w:val="1"/>
        </w:rPr>
        <w:t xml:space="preserve"> </w:t>
      </w:r>
      <w:r w:rsidR="00B87172" w:rsidRPr="007F1BFE">
        <w:rPr>
          <w:spacing w:val="1"/>
        </w:rPr>
        <w:t>Нур-Султан: Мастер ПО,2019 – 160с.</w:t>
      </w:r>
    </w:p>
    <w:p w:rsidR="00B87172" w:rsidRPr="007F1BFE" w:rsidRDefault="00BB5A80" w:rsidP="00BB5A80">
      <w:pPr>
        <w:pStyle w:val="af7"/>
        <w:numPr>
          <w:ilvl w:val="0"/>
          <w:numId w:val="42"/>
        </w:numPr>
        <w:spacing w:line="360" w:lineRule="auto"/>
        <w:ind w:left="0" w:firstLine="709"/>
        <w:jc w:val="both"/>
      </w:pPr>
      <w:r w:rsidRPr="007F1BFE">
        <w:rPr>
          <w:spacing w:val="1"/>
        </w:rPr>
        <w:t xml:space="preserve">Аликулов З. </w:t>
      </w:r>
      <w:r w:rsidRPr="007F1BFE">
        <w:t xml:space="preserve">Изучение влияния диатомита </w:t>
      </w:r>
      <w:r w:rsidRPr="007F1BFE">
        <w:rPr>
          <w:i/>
          <w:lang w:val="en-US"/>
        </w:rPr>
        <w:t>in</w:t>
      </w:r>
      <w:r w:rsidRPr="007F1BFE">
        <w:rPr>
          <w:i/>
        </w:rPr>
        <w:t xml:space="preserve"> </w:t>
      </w:r>
      <w:r w:rsidRPr="007F1BFE">
        <w:rPr>
          <w:i/>
          <w:lang w:val="en-US"/>
        </w:rPr>
        <w:t>vivo</w:t>
      </w:r>
      <w:r w:rsidRPr="007F1BFE">
        <w:rPr>
          <w:i/>
        </w:rPr>
        <w:t xml:space="preserve"> </w:t>
      </w:r>
      <w:r w:rsidRPr="007F1BFE">
        <w:t xml:space="preserve">и </w:t>
      </w:r>
      <w:r w:rsidRPr="007F1BFE">
        <w:rPr>
          <w:i/>
          <w:lang w:val="en-US"/>
        </w:rPr>
        <w:t>in</w:t>
      </w:r>
      <w:r w:rsidRPr="007F1BFE">
        <w:rPr>
          <w:i/>
        </w:rPr>
        <w:t xml:space="preserve"> </w:t>
      </w:r>
      <w:r w:rsidRPr="007F1BFE">
        <w:rPr>
          <w:i/>
          <w:lang w:val="en-US"/>
        </w:rPr>
        <w:t>vitro</w:t>
      </w:r>
      <w:r w:rsidRPr="007F1BFE">
        <w:rPr>
          <w:i/>
        </w:rPr>
        <w:t xml:space="preserve"> </w:t>
      </w:r>
      <w:r w:rsidRPr="007F1BFE">
        <w:t xml:space="preserve">на стабильность ферментных и низкомолекулярных компонентов окислительного стресса растений. </w:t>
      </w:r>
      <w:r w:rsidR="00B87172" w:rsidRPr="007F1BFE">
        <w:rPr>
          <w:spacing w:val="1"/>
        </w:rPr>
        <w:t>Методические рекомендации</w:t>
      </w:r>
      <w:r w:rsidRPr="007F1BFE">
        <w:rPr>
          <w:spacing w:val="1"/>
        </w:rPr>
        <w:t>. - Нур-Султан: Мастер ПО,2019 – 60с.</w:t>
      </w:r>
    </w:p>
    <w:p w:rsidR="000A047D" w:rsidRPr="007F1BFE" w:rsidRDefault="000A047D" w:rsidP="00B270BD">
      <w:pPr>
        <w:spacing w:after="0" w:line="360" w:lineRule="auto"/>
        <w:rPr>
          <w:rFonts w:ascii="Times New Roman" w:hAnsi="Times New Roman" w:cs="Times New Roman"/>
          <w:sz w:val="24"/>
          <w:szCs w:val="24"/>
        </w:rPr>
      </w:pPr>
    </w:p>
    <w:p w:rsidR="000A047D" w:rsidRPr="007F1BFE" w:rsidRDefault="000A047D" w:rsidP="00B270BD">
      <w:pPr>
        <w:suppressAutoHyphens/>
        <w:spacing w:after="0" w:line="360" w:lineRule="auto"/>
        <w:jc w:val="both"/>
        <w:rPr>
          <w:rFonts w:ascii="Times New Roman" w:hAnsi="Times New Roman" w:cs="Times New Roman"/>
          <w:sz w:val="24"/>
          <w:szCs w:val="24"/>
        </w:rPr>
      </w:pPr>
    </w:p>
    <w:p w:rsidR="000A047D" w:rsidRPr="007F1BFE" w:rsidRDefault="000A047D" w:rsidP="00B270BD">
      <w:pPr>
        <w:suppressAutoHyphens/>
        <w:spacing w:after="0" w:line="360" w:lineRule="auto"/>
        <w:ind w:firstLine="709"/>
        <w:jc w:val="both"/>
        <w:rPr>
          <w:rFonts w:ascii="Times New Roman" w:hAnsi="Times New Roman" w:cs="Times New Roman"/>
          <w:sz w:val="24"/>
          <w:szCs w:val="24"/>
          <w:lang w:val="kk-KZ"/>
        </w:rPr>
      </w:pPr>
    </w:p>
    <w:p w:rsidR="000A047D" w:rsidRPr="007F1BFE" w:rsidRDefault="000A047D" w:rsidP="00B270BD">
      <w:pPr>
        <w:suppressAutoHyphens/>
        <w:spacing w:after="0" w:line="360" w:lineRule="auto"/>
        <w:jc w:val="center"/>
        <w:rPr>
          <w:lang w:val="kk-KZ"/>
        </w:rPr>
      </w:pPr>
      <w:r w:rsidRPr="007F1BFE">
        <w:rPr>
          <w:lang w:val="kk-KZ"/>
        </w:rPr>
        <w:t>.</w:t>
      </w:r>
    </w:p>
    <w:p w:rsidR="000A047D" w:rsidRPr="007F1BFE" w:rsidRDefault="000A047D" w:rsidP="00B270BD">
      <w:pPr>
        <w:suppressAutoHyphens/>
        <w:spacing w:after="0" w:line="360" w:lineRule="auto"/>
        <w:jc w:val="center"/>
        <w:rPr>
          <w:lang w:val="kk-KZ"/>
        </w:rPr>
      </w:pPr>
    </w:p>
    <w:p w:rsidR="000A047D" w:rsidRPr="007F1BFE" w:rsidRDefault="000A047D" w:rsidP="00B270BD">
      <w:pPr>
        <w:suppressAutoHyphens/>
        <w:spacing w:after="0" w:line="360" w:lineRule="auto"/>
        <w:jc w:val="center"/>
        <w:rPr>
          <w:lang w:val="kk-KZ"/>
        </w:rPr>
      </w:pPr>
    </w:p>
    <w:p w:rsidR="000A047D" w:rsidRPr="007F1BFE" w:rsidRDefault="000A047D" w:rsidP="00B270BD">
      <w:pPr>
        <w:suppressAutoHyphens/>
        <w:spacing w:after="0" w:line="360" w:lineRule="auto"/>
        <w:jc w:val="center"/>
        <w:rPr>
          <w:lang w:val="kk-KZ"/>
        </w:rPr>
      </w:pPr>
    </w:p>
    <w:p w:rsidR="000A047D" w:rsidRPr="007F1BFE" w:rsidRDefault="000A047D" w:rsidP="00B270BD">
      <w:pPr>
        <w:suppressAutoHyphens/>
        <w:spacing w:after="0" w:line="360" w:lineRule="auto"/>
        <w:jc w:val="center"/>
        <w:rPr>
          <w:lang w:val="kk-KZ"/>
        </w:rPr>
      </w:pPr>
    </w:p>
    <w:p w:rsidR="000A047D" w:rsidRPr="007F1BFE" w:rsidRDefault="000A047D" w:rsidP="00B270BD">
      <w:pPr>
        <w:suppressAutoHyphens/>
        <w:spacing w:after="0" w:line="360" w:lineRule="auto"/>
        <w:jc w:val="center"/>
        <w:rPr>
          <w:lang w:val="kk-KZ"/>
        </w:rPr>
      </w:pPr>
    </w:p>
    <w:p w:rsidR="000A047D" w:rsidRPr="007F1BFE" w:rsidRDefault="000A047D" w:rsidP="00B270BD">
      <w:pPr>
        <w:suppressAutoHyphens/>
        <w:spacing w:after="0" w:line="360" w:lineRule="auto"/>
        <w:jc w:val="center"/>
        <w:rPr>
          <w:lang w:val="kk-KZ"/>
        </w:rPr>
      </w:pPr>
    </w:p>
    <w:p w:rsidR="000A047D" w:rsidRPr="007F1BFE" w:rsidRDefault="000A047D" w:rsidP="00B270BD">
      <w:pPr>
        <w:suppressAutoHyphens/>
        <w:spacing w:after="0" w:line="360" w:lineRule="auto"/>
        <w:jc w:val="center"/>
        <w:rPr>
          <w:lang w:val="kk-KZ"/>
        </w:rPr>
      </w:pPr>
    </w:p>
    <w:p w:rsidR="000A047D" w:rsidRPr="007F1BFE" w:rsidRDefault="000A047D" w:rsidP="00B270BD">
      <w:pPr>
        <w:suppressAutoHyphens/>
        <w:spacing w:after="0" w:line="360" w:lineRule="auto"/>
        <w:jc w:val="center"/>
        <w:rPr>
          <w:lang w:val="kk-KZ"/>
        </w:rPr>
      </w:pPr>
    </w:p>
    <w:p w:rsidR="000A047D" w:rsidRPr="007F1BFE" w:rsidRDefault="000A047D" w:rsidP="00B270BD">
      <w:pPr>
        <w:suppressAutoHyphens/>
        <w:spacing w:after="0" w:line="360" w:lineRule="auto"/>
        <w:jc w:val="center"/>
        <w:rPr>
          <w:lang w:val="kk-KZ"/>
        </w:rPr>
      </w:pPr>
    </w:p>
    <w:p w:rsidR="000A047D" w:rsidRPr="007F1BFE" w:rsidRDefault="000A047D" w:rsidP="00B270BD">
      <w:pPr>
        <w:pageBreakBefore/>
        <w:tabs>
          <w:tab w:val="left" w:pos="9355"/>
        </w:tabs>
        <w:suppressAutoHyphens/>
        <w:spacing w:after="0" w:line="360" w:lineRule="auto"/>
        <w:jc w:val="center"/>
        <w:rPr>
          <w:rFonts w:ascii="Times New Roman" w:hAnsi="Times New Roman" w:cs="Times New Roman"/>
          <w:bCs/>
          <w:sz w:val="24"/>
          <w:szCs w:val="24"/>
          <w:lang w:val="kk-KZ"/>
        </w:rPr>
      </w:pPr>
      <w:r w:rsidRPr="007F1BFE">
        <w:rPr>
          <w:rFonts w:ascii="Times New Roman" w:hAnsi="Times New Roman" w:cs="Times New Roman"/>
          <w:bCs/>
          <w:sz w:val="24"/>
          <w:szCs w:val="24"/>
          <w:lang w:val="kk-KZ"/>
        </w:rPr>
        <w:lastRenderedPageBreak/>
        <w:t>ПРИЛОЖЕНИЕ Б</w:t>
      </w:r>
    </w:p>
    <w:p w:rsidR="000A047D" w:rsidRPr="007F1BFE" w:rsidRDefault="000A047D" w:rsidP="00B270BD">
      <w:pPr>
        <w:suppressAutoHyphens/>
        <w:spacing w:after="0" w:line="360" w:lineRule="auto"/>
        <w:jc w:val="center"/>
        <w:rPr>
          <w:rFonts w:ascii="Times New Roman" w:hAnsi="Times New Roman" w:cs="Times New Roman"/>
          <w:sz w:val="24"/>
          <w:szCs w:val="24"/>
          <w:lang w:val="kk-KZ"/>
        </w:rPr>
      </w:pPr>
      <w:r w:rsidRPr="007F1BFE">
        <w:rPr>
          <w:rFonts w:ascii="Times New Roman" w:hAnsi="Times New Roman" w:cs="Times New Roman"/>
          <w:sz w:val="24"/>
          <w:szCs w:val="24"/>
        </w:rPr>
        <w:t>Календарный план работ</w:t>
      </w:r>
      <w:r w:rsidRPr="007F1BFE">
        <w:rPr>
          <w:rFonts w:ascii="Times New Roman" w:hAnsi="Times New Roman" w:cs="Times New Roman"/>
          <w:sz w:val="24"/>
          <w:szCs w:val="24"/>
          <w:lang w:val="kk-KZ"/>
        </w:rPr>
        <w:t xml:space="preserve"> на 201</w:t>
      </w:r>
      <w:r w:rsidR="00826969" w:rsidRPr="007F1BFE">
        <w:rPr>
          <w:rFonts w:ascii="Times New Roman" w:hAnsi="Times New Roman" w:cs="Times New Roman"/>
          <w:sz w:val="24"/>
          <w:szCs w:val="24"/>
          <w:lang w:val="kk-KZ"/>
        </w:rPr>
        <w:t>9</w:t>
      </w:r>
      <w:r w:rsidRPr="007F1BFE">
        <w:rPr>
          <w:rFonts w:ascii="Times New Roman" w:hAnsi="Times New Roman" w:cs="Times New Roman"/>
          <w:sz w:val="24"/>
          <w:szCs w:val="24"/>
          <w:lang w:val="kk-KZ"/>
        </w:rPr>
        <w:t xml:space="preserve"> год</w:t>
      </w:r>
    </w:p>
    <w:p w:rsidR="00826969" w:rsidRPr="007F1BFE" w:rsidRDefault="00F45FDD" w:rsidP="00B270BD">
      <w:pPr>
        <w:suppressAutoHyphens/>
        <w:spacing w:after="0" w:line="360" w:lineRule="auto"/>
        <w:jc w:val="center"/>
        <w:rPr>
          <w:rFonts w:ascii="Times New Roman" w:hAnsi="Times New Roman" w:cs="Times New Roman"/>
          <w:bCs/>
          <w:sz w:val="24"/>
          <w:szCs w:val="24"/>
        </w:rPr>
      </w:pPr>
      <w:r w:rsidRPr="007F1BFE">
        <w:rPr>
          <w:rFonts w:ascii="Times New Roman" w:hAnsi="Times New Roman" w:cs="Times New Roman"/>
          <w:bCs/>
          <w:noProof/>
          <w:sz w:val="24"/>
          <w:szCs w:val="24"/>
        </w:rPr>
        <w:drawing>
          <wp:inline distT="0" distB="0" distL="0" distR="0">
            <wp:extent cx="5940425" cy="8248745"/>
            <wp:effectExtent l="19050" t="0" r="3175" b="0"/>
            <wp:docPr id="17" name="Рисунок 1" descr="C:\Users\User\AppData\Local\Temp\Rar$DIa3048.40954\Доп.соглашение 11 от 25.09.2019 г. Аликулов_page-0001.jpg"/>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3048.40954\Доп.соглашение 11 от 25.09.2019 г. Аликулов_page-0001.jpg"/>
                    <pic:cNvPicPr>
                      <a:picLocks noChangeAspect="1" noChangeArrowheads="1"/>
                    </pic:cNvPicPr>
                  </pic:nvPicPr>
                  <pic:blipFill>
                    <a:blip r:embed="rId48" cstate="print"/>
                    <a:srcRect/>
                    <a:stretch>
                      <a:fillRect/>
                    </a:stretch>
                  </pic:blipFill>
                  <pic:spPr bwMode="auto">
                    <a:xfrm>
                      <a:off x="0" y="0"/>
                      <a:ext cx="5940425" cy="8248745"/>
                    </a:xfrm>
                    <a:prstGeom prst="rect">
                      <a:avLst/>
                    </a:prstGeom>
                    <a:noFill/>
                    <a:ln w="9525">
                      <a:noFill/>
                      <a:miter lim="800000"/>
                      <a:headEnd/>
                      <a:tailEnd/>
                    </a:ln>
                  </pic:spPr>
                </pic:pic>
              </a:graphicData>
            </a:graphic>
          </wp:inline>
        </w:drawing>
      </w:r>
    </w:p>
    <w:p w:rsidR="00E17739" w:rsidRPr="007F1BFE" w:rsidRDefault="00F45FDD" w:rsidP="00ED22CE">
      <w:pPr>
        <w:suppressAutoHyphens/>
        <w:spacing w:after="0" w:line="360" w:lineRule="auto"/>
        <w:jc w:val="center"/>
        <w:rPr>
          <w:bCs/>
        </w:rPr>
      </w:pPr>
      <w:r w:rsidRPr="007F1BFE">
        <w:rPr>
          <w:bCs/>
          <w:noProof/>
        </w:rPr>
        <w:lastRenderedPageBreak/>
        <w:drawing>
          <wp:inline distT="0" distB="0" distL="0" distR="0">
            <wp:extent cx="6120130" cy="8454105"/>
            <wp:effectExtent l="19050" t="0" r="0" b="0"/>
            <wp:docPr id="19" name="Рисунок 2" descr="C:\Users\User\AppData\Local\Temp\Rar$DIa3048.43205\Доп.соглашение 11 от 25.09.2019 г. Аликулов_page-0002.jpg"/>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3048.43205\Доп.соглашение 11 от 25.09.2019 г. Аликулов_page-0002.jpg"/>
                    <pic:cNvPicPr>
                      <a:picLocks noChangeAspect="1" noChangeArrowheads="1"/>
                    </pic:cNvPicPr>
                  </pic:nvPicPr>
                  <pic:blipFill>
                    <a:blip r:embed="rId49" cstate="print"/>
                    <a:srcRect/>
                    <a:stretch>
                      <a:fillRect/>
                    </a:stretch>
                  </pic:blipFill>
                  <pic:spPr bwMode="auto">
                    <a:xfrm>
                      <a:off x="0" y="0"/>
                      <a:ext cx="6120130" cy="8454105"/>
                    </a:xfrm>
                    <a:prstGeom prst="rect">
                      <a:avLst/>
                    </a:prstGeom>
                    <a:noFill/>
                    <a:ln w="9525">
                      <a:noFill/>
                      <a:miter lim="800000"/>
                      <a:headEnd/>
                      <a:tailEnd/>
                    </a:ln>
                  </pic:spPr>
                </pic:pic>
              </a:graphicData>
            </a:graphic>
          </wp:inline>
        </w:drawing>
      </w:r>
    </w:p>
    <w:sectPr w:rsidR="00E17739" w:rsidRPr="007F1BFE" w:rsidSect="00381DCD">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53A" w:rsidRDefault="0036753A" w:rsidP="00D57684">
      <w:pPr>
        <w:spacing w:after="0" w:line="240" w:lineRule="auto"/>
      </w:pPr>
      <w:r>
        <w:separator/>
      </w:r>
    </w:p>
  </w:endnote>
  <w:endnote w:type="continuationSeparator" w:id="0">
    <w:p w:rsidR="0036753A" w:rsidRDefault="0036753A" w:rsidP="00D576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s Gothic Std">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BD2" w:rsidRDefault="007E3BD2">
    <w:pPr>
      <w:pStyle w:val="ab"/>
      <w:jc w:val="center"/>
    </w:pPr>
    <w:fldSimple w:instr=" PAGE   \* MERGEFORMAT ">
      <w:r w:rsidR="004210EB">
        <w:rPr>
          <w:noProof/>
        </w:rPr>
        <w:t>8</w:t>
      </w:r>
    </w:fldSimple>
  </w:p>
  <w:p w:rsidR="007E3BD2" w:rsidRDefault="007E3BD2">
    <w:pPr>
      <w:pStyle w:val="ab"/>
    </w:pPr>
  </w:p>
  <w:p w:rsidR="007E3BD2" w:rsidRDefault="007E3BD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53A" w:rsidRDefault="0036753A" w:rsidP="00D57684">
      <w:pPr>
        <w:spacing w:after="0" w:line="240" w:lineRule="auto"/>
      </w:pPr>
      <w:r>
        <w:separator/>
      </w:r>
    </w:p>
  </w:footnote>
  <w:footnote w:type="continuationSeparator" w:id="0">
    <w:p w:rsidR="0036753A" w:rsidRDefault="0036753A" w:rsidP="00D576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699CFD06"/>
    <w:name w:val="WW8Num5"/>
    <w:lvl w:ilvl="0">
      <w:start w:val="1"/>
      <w:numFmt w:val="decimal"/>
      <w:lvlText w:val="%1."/>
      <w:lvlJc w:val="left"/>
      <w:pPr>
        <w:ind w:left="1080" w:hanging="360"/>
      </w:pPr>
      <w:rPr>
        <w:sz w:val="28"/>
        <w:szCs w:val="28"/>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9F0F3B"/>
    <w:multiLevelType w:val="hybridMultilevel"/>
    <w:tmpl w:val="28A0F7B8"/>
    <w:lvl w:ilvl="0" w:tplc="644E9AC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1F4259D"/>
    <w:multiLevelType w:val="multilevel"/>
    <w:tmpl w:val="EEF247E4"/>
    <w:lvl w:ilvl="0">
      <w:start w:val="1"/>
      <w:numFmt w:val="decimal"/>
      <w:lvlText w:val="%1"/>
      <w:lvlJc w:val="left"/>
      <w:pPr>
        <w:tabs>
          <w:tab w:val="num" w:pos="570"/>
        </w:tabs>
        <w:ind w:left="570" w:hanging="570"/>
      </w:pPr>
      <w:rPr>
        <w:rFonts w:hint="default"/>
      </w:rPr>
    </w:lvl>
    <w:lvl w:ilvl="1">
      <w:start w:val="2"/>
      <w:numFmt w:val="decimal"/>
      <w:lvlText w:val="%1.%2"/>
      <w:lvlJc w:val="left"/>
      <w:pPr>
        <w:tabs>
          <w:tab w:val="num" w:pos="1110"/>
        </w:tabs>
        <w:ind w:left="1110" w:hanging="570"/>
      </w:pPr>
      <w:rPr>
        <w:rFonts w:hint="default"/>
      </w:rPr>
    </w:lvl>
    <w:lvl w:ilvl="2">
      <w:start w:val="1"/>
      <w:numFmt w:val="decimal"/>
      <w:lvlText w:val="%1.%2.%3"/>
      <w:lvlJc w:val="left"/>
      <w:pPr>
        <w:tabs>
          <w:tab w:val="num" w:pos="1800"/>
        </w:tabs>
        <w:ind w:left="1800" w:hanging="720"/>
      </w:pPr>
      <w:rPr>
        <w:rFonts w:hint="default"/>
        <w:b/>
        <w:bCs/>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4">
    <w:nsid w:val="089B41B8"/>
    <w:multiLevelType w:val="hybridMultilevel"/>
    <w:tmpl w:val="A300A89C"/>
    <w:lvl w:ilvl="0" w:tplc="D7C2AA82">
      <w:start w:val="1"/>
      <w:numFmt w:val="decimal"/>
      <w:lvlText w:val="%1."/>
      <w:lvlJc w:val="left"/>
      <w:pPr>
        <w:ind w:left="810" w:hanging="360"/>
      </w:pPr>
      <w:rPr>
        <w:rFonts w:ascii="Times New Roman" w:eastAsia="Times New Roman" w:hAnsi="Times New Roman"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B6D058D"/>
    <w:multiLevelType w:val="hybridMultilevel"/>
    <w:tmpl w:val="A5F64630"/>
    <w:lvl w:ilvl="0" w:tplc="BEAEC33C">
      <w:start w:val="1"/>
      <w:numFmt w:val="decimal"/>
      <w:lvlText w:val="%1."/>
      <w:lvlJc w:val="left"/>
      <w:pPr>
        <w:ind w:left="90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E922A8B"/>
    <w:multiLevelType w:val="hybridMultilevel"/>
    <w:tmpl w:val="1FCAF2E8"/>
    <w:lvl w:ilvl="0" w:tplc="2E84E544">
      <w:start w:val="2"/>
      <w:numFmt w:val="decimal"/>
      <w:lvlText w:val="%1"/>
      <w:lvlJc w:val="left"/>
      <w:pPr>
        <w:ind w:left="928" w:hanging="360"/>
      </w:pPr>
      <w:rPr>
        <w:color w:val="auto"/>
      </w:rPr>
    </w:lvl>
    <w:lvl w:ilvl="1" w:tplc="04190019">
      <w:start w:val="1"/>
      <w:numFmt w:val="lowerLetter"/>
      <w:lvlText w:val="%2."/>
      <w:lvlJc w:val="left"/>
      <w:pPr>
        <w:ind w:left="1560" w:hanging="360"/>
      </w:pPr>
    </w:lvl>
    <w:lvl w:ilvl="2" w:tplc="0419001B">
      <w:start w:val="1"/>
      <w:numFmt w:val="lowerRoman"/>
      <w:lvlText w:val="%3."/>
      <w:lvlJc w:val="right"/>
      <w:pPr>
        <w:ind w:left="2280" w:hanging="180"/>
      </w:pPr>
    </w:lvl>
    <w:lvl w:ilvl="3" w:tplc="0419000F">
      <w:start w:val="1"/>
      <w:numFmt w:val="decimal"/>
      <w:lvlText w:val="%4."/>
      <w:lvlJc w:val="left"/>
      <w:pPr>
        <w:ind w:left="3000" w:hanging="360"/>
      </w:pPr>
    </w:lvl>
    <w:lvl w:ilvl="4" w:tplc="04190019">
      <w:start w:val="1"/>
      <w:numFmt w:val="lowerLetter"/>
      <w:lvlText w:val="%5."/>
      <w:lvlJc w:val="left"/>
      <w:pPr>
        <w:ind w:left="3720" w:hanging="360"/>
      </w:pPr>
    </w:lvl>
    <w:lvl w:ilvl="5" w:tplc="0419001B">
      <w:start w:val="1"/>
      <w:numFmt w:val="lowerRoman"/>
      <w:lvlText w:val="%6."/>
      <w:lvlJc w:val="right"/>
      <w:pPr>
        <w:ind w:left="4440" w:hanging="180"/>
      </w:pPr>
    </w:lvl>
    <w:lvl w:ilvl="6" w:tplc="0419000F">
      <w:start w:val="1"/>
      <w:numFmt w:val="decimal"/>
      <w:lvlText w:val="%7."/>
      <w:lvlJc w:val="left"/>
      <w:pPr>
        <w:ind w:left="5160" w:hanging="360"/>
      </w:pPr>
    </w:lvl>
    <w:lvl w:ilvl="7" w:tplc="04190019">
      <w:start w:val="1"/>
      <w:numFmt w:val="lowerLetter"/>
      <w:lvlText w:val="%8."/>
      <w:lvlJc w:val="left"/>
      <w:pPr>
        <w:ind w:left="5880" w:hanging="360"/>
      </w:pPr>
    </w:lvl>
    <w:lvl w:ilvl="8" w:tplc="0419001B">
      <w:start w:val="1"/>
      <w:numFmt w:val="lowerRoman"/>
      <w:lvlText w:val="%9."/>
      <w:lvlJc w:val="right"/>
      <w:pPr>
        <w:ind w:left="6600" w:hanging="180"/>
      </w:pPr>
    </w:lvl>
  </w:abstractNum>
  <w:abstractNum w:abstractNumId="7">
    <w:nsid w:val="0EBE383D"/>
    <w:multiLevelType w:val="hybridMultilevel"/>
    <w:tmpl w:val="800CDF04"/>
    <w:lvl w:ilvl="0" w:tplc="5D96C5D2">
      <w:start w:val="1"/>
      <w:numFmt w:val="decimal"/>
      <w:lvlText w:val="%1."/>
      <w:lvlJc w:val="left"/>
      <w:pPr>
        <w:ind w:left="1272" w:hanging="705"/>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10767CC"/>
    <w:multiLevelType w:val="hybridMultilevel"/>
    <w:tmpl w:val="BAF26C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43C03C9"/>
    <w:multiLevelType w:val="multilevel"/>
    <w:tmpl w:val="BE6498C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18360CDD"/>
    <w:multiLevelType w:val="hybridMultilevel"/>
    <w:tmpl w:val="A9021BEE"/>
    <w:lvl w:ilvl="0" w:tplc="B1549710">
      <w:start w:val="4"/>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nsid w:val="1B2C14AA"/>
    <w:multiLevelType w:val="hybridMultilevel"/>
    <w:tmpl w:val="11CE6436"/>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01613B3"/>
    <w:multiLevelType w:val="hybridMultilevel"/>
    <w:tmpl w:val="E102B294"/>
    <w:lvl w:ilvl="0" w:tplc="05FE615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12B15F5"/>
    <w:multiLevelType w:val="hybridMultilevel"/>
    <w:tmpl w:val="11CAB9A8"/>
    <w:lvl w:ilvl="0" w:tplc="4B4618C2">
      <w:start w:val="1"/>
      <w:numFmt w:val="decimal"/>
      <w:lvlText w:val="%1"/>
      <w:lvlJc w:val="center"/>
      <w:pPr>
        <w:tabs>
          <w:tab w:val="num" w:pos="360"/>
        </w:tabs>
        <w:ind w:left="36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223E21"/>
    <w:multiLevelType w:val="hybridMultilevel"/>
    <w:tmpl w:val="7B921F60"/>
    <w:lvl w:ilvl="0" w:tplc="8174DB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C34A09"/>
    <w:multiLevelType w:val="hybridMultilevel"/>
    <w:tmpl w:val="1E226666"/>
    <w:lvl w:ilvl="0" w:tplc="8286CF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5C20905"/>
    <w:multiLevelType w:val="multilevel"/>
    <w:tmpl w:val="8E94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136639"/>
    <w:multiLevelType w:val="hybridMultilevel"/>
    <w:tmpl w:val="FAA2DF0E"/>
    <w:lvl w:ilvl="0" w:tplc="CBB4622E">
      <w:start w:val="4"/>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3AC14DEC"/>
    <w:multiLevelType w:val="hybridMultilevel"/>
    <w:tmpl w:val="42A89160"/>
    <w:lvl w:ilvl="0" w:tplc="B1549710">
      <w:start w:val="4"/>
      <w:numFmt w:val="decimal"/>
      <w:lvlText w:val="%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D2799E"/>
    <w:multiLevelType w:val="hybridMultilevel"/>
    <w:tmpl w:val="60181178"/>
    <w:lvl w:ilvl="0" w:tplc="57385524">
      <w:start w:val="1"/>
      <w:numFmt w:val="decimal"/>
      <w:lvlText w:val="%1"/>
      <w:lvlJc w:val="left"/>
      <w:pPr>
        <w:tabs>
          <w:tab w:val="num" w:pos="720"/>
        </w:tabs>
        <w:ind w:left="720" w:hanging="360"/>
      </w:pPr>
      <w:rPr>
        <w:rFonts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3E5F0918"/>
    <w:multiLevelType w:val="hybridMultilevel"/>
    <w:tmpl w:val="FCAC1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C25211"/>
    <w:multiLevelType w:val="hybridMultilevel"/>
    <w:tmpl w:val="79E496F0"/>
    <w:lvl w:ilvl="0" w:tplc="11600DA8">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A9F6BD4"/>
    <w:multiLevelType w:val="singleLevel"/>
    <w:tmpl w:val="07EA1784"/>
    <w:lvl w:ilvl="0">
      <w:start w:val="6"/>
      <w:numFmt w:val="decimal"/>
      <w:lvlText w:val="%1."/>
      <w:legacy w:legacy="1" w:legacySpace="0" w:legacyIndent="216"/>
      <w:lvlJc w:val="left"/>
      <w:pPr>
        <w:ind w:left="0" w:firstLine="0"/>
      </w:pPr>
      <w:rPr>
        <w:rFonts w:ascii="Times New Roman" w:hAnsi="Times New Roman" w:cs="Times New Roman" w:hint="default"/>
      </w:rPr>
    </w:lvl>
  </w:abstractNum>
  <w:abstractNum w:abstractNumId="23">
    <w:nsid w:val="4AAF5D38"/>
    <w:multiLevelType w:val="hybridMultilevel"/>
    <w:tmpl w:val="007E35E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nsid w:val="4EB07454"/>
    <w:multiLevelType w:val="multilevel"/>
    <w:tmpl w:val="398624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2142021"/>
    <w:multiLevelType w:val="hybridMultilevel"/>
    <w:tmpl w:val="419C88FA"/>
    <w:lvl w:ilvl="0" w:tplc="777C4E50">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D15044"/>
    <w:multiLevelType w:val="hybridMultilevel"/>
    <w:tmpl w:val="27123ABA"/>
    <w:lvl w:ilvl="0" w:tplc="A434CB1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3EA11CB"/>
    <w:multiLevelType w:val="multilevel"/>
    <w:tmpl w:val="78DC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E422E9"/>
    <w:multiLevelType w:val="multilevel"/>
    <w:tmpl w:val="91782056"/>
    <w:lvl w:ilvl="0">
      <w:start w:val="1"/>
      <w:numFmt w:val="decimal"/>
      <w:lvlText w:val="%1"/>
      <w:lvlJc w:val="left"/>
      <w:pPr>
        <w:ind w:left="360" w:hanging="360"/>
      </w:pPr>
      <w:rPr>
        <w:rFonts w:hint="default"/>
      </w:rPr>
    </w:lvl>
    <w:lvl w:ilvl="1">
      <w:start w:val="4"/>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9">
    <w:nsid w:val="5948665F"/>
    <w:multiLevelType w:val="hybridMultilevel"/>
    <w:tmpl w:val="28E8977C"/>
    <w:lvl w:ilvl="0" w:tplc="573855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5C54A5"/>
    <w:multiLevelType w:val="hybridMultilevel"/>
    <w:tmpl w:val="60181178"/>
    <w:lvl w:ilvl="0" w:tplc="57385524">
      <w:start w:val="1"/>
      <w:numFmt w:val="decimal"/>
      <w:lvlText w:val="%1"/>
      <w:lvlJc w:val="left"/>
      <w:pPr>
        <w:tabs>
          <w:tab w:val="num" w:pos="720"/>
        </w:tabs>
        <w:ind w:left="720" w:hanging="360"/>
      </w:pPr>
      <w:rPr>
        <w:rFonts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68D27C0F"/>
    <w:multiLevelType w:val="hybridMultilevel"/>
    <w:tmpl w:val="70CA8150"/>
    <w:lvl w:ilvl="0" w:tplc="177EB1D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B00728"/>
    <w:multiLevelType w:val="hybridMultilevel"/>
    <w:tmpl w:val="FF480E34"/>
    <w:lvl w:ilvl="0" w:tplc="CF00F184">
      <w:start w:val="1"/>
      <w:numFmt w:val="decimal"/>
      <w:lvlText w:val="%1."/>
      <w:lvlJc w:val="left"/>
      <w:pPr>
        <w:tabs>
          <w:tab w:val="num" w:pos="1635"/>
        </w:tabs>
        <w:ind w:left="1635" w:hanging="360"/>
      </w:pPr>
      <w:rPr>
        <w:rFonts w:hint="default"/>
      </w:rPr>
    </w:lvl>
    <w:lvl w:ilvl="1" w:tplc="04190019" w:tentative="1">
      <w:start w:val="1"/>
      <w:numFmt w:val="lowerLetter"/>
      <w:lvlText w:val="%2."/>
      <w:lvlJc w:val="left"/>
      <w:pPr>
        <w:tabs>
          <w:tab w:val="num" w:pos="2355"/>
        </w:tabs>
        <w:ind w:left="2355" w:hanging="360"/>
      </w:pPr>
    </w:lvl>
    <w:lvl w:ilvl="2" w:tplc="0419001B" w:tentative="1">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33">
    <w:nsid w:val="73D15862"/>
    <w:multiLevelType w:val="hybridMultilevel"/>
    <w:tmpl w:val="03763674"/>
    <w:lvl w:ilvl="0" w:tplc="74681EAC">
      <w:start w:val="2"/>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3D92754"/>
    <w:multiLevelType w:val="hybridMultilevel"/>
    <w:tmpl w:val="E06E7946"/>
    <w:lvl w:ilvl="0" w:tplc="A434CB1E">
      <w:start w:val="1"/>
      <w:numFmt w:val="decimal"/>
      <w:lvlText w:val="%1"/>
      <w:lvlJc w:val="left"/>
      <w:pPr>
        <w:ind w:left="1069"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5F3489F"/>
    <w:multiLevelType w:val="singleLevel"/>
    <w:tmpl w:val="95C66EB8"/>
    <w:lvl w:ilvl="0">
      <w:start w:val="1"/>
      <w:numFmt w:val="decimal"/>
      <w:lvlText w:val="%1."/>
      <w:legacy w:legacy="1" w:legacySpace="0" w:legacyIndent="217"/>
      <w:lvlJc w:val="left"/>
      <w:pPr>
        <w:ind w:left="0" w:firstLine="0"/>
      </w:pPr>
      <w:rPr>
        <w:rFonts w:ascii="Times New Roman" w:hAnsi="Times New Roman" w:cs="Times New Roman" w:hint="default"/>
      </w:rPr>
    </w:lvl>
  </w:abstractNum>
  <w:abstractNum w:abstractNumId="36">
    <w:nsid w:val="7B6E6E1C"/>
    <w:multiLevelType w:val="hybridMultilevel"/>
    <w:tmpl w:val="EC645FCE"/>
    <w:lvl w:ilvl="0" w:tplc="644E9ACC">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EB700E9"/>
    <w:multiLevelType w:val="hybridMultilevel"/>
    <w:tmpl w:val="7062C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9"/>
  </w:num>
  <w:num w:numId="3">
    <w:abstractNumId w:val="25"/>
  </w:num>
  <w:num w:numId="4">
    <w:abstractNumId w:val="13"/>
  </w:num>
  <w:num w:numId="5">
    <w:abstractNumId w:val="32"/>
  </w:num>
  <w:num w:numId="6">
    <w:abstractNumId w:val="28"/>
  </w:num>
  <w:num w:numId="7">
    <w:abstractNumId w:val="24"/>
  </w:num>
  <w:num w:numId="8">
    <w:abstractNumId w:val="0"/>
  </w:num>
  <w:num w:numId="9">
    <w:abstractNumId w:val="1"/>
  </w:num>
  <w:num w:numId="10">
    <w:abstractNumId w:val="30"/>
  </w:num>
  <w:num w:numId="11">
    <w:abstractNumId w:val="14"/>
  </w:num>
  <w:num w:numId="12">
    <w:abstractNumId w:val="17"/>
  </w:num>
  <w:num w:numId="13">
    <w:abstractNumId w:val="10"/>
  </w:num>
  <w:num w:numId="14">
    <w:abstractNumId w:val="27"/>
  </w:num>
  <w:num w:numId="15">
    <w:abstractNumId w:val="16"/>
  </w:num>
  <w:num w:numId="16">
    <w:abstractNumId w:val="18"/>
  </w:num>
  <w:num w:numId="17">
    <w:abstractNumId w:val="29"/>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2"/>
    <w:lvlOverride w:ilvl="0">
      <w:startOverride w:val="6"/>
    </w:lvlOverride>
  </w:num>
  <w:num w:numId="21">
    <w:abstractNumId w:val="35"/>
    <w:lvlOverride w:ilvl="0">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5"/>
  </w:num>
  <w:num w:numId="26">
    <w:abstractNumId w:val="21"/>
  </w:num>
  <w:num w:numId="27">
    <w:abstractNumId w:val="2"/>
  </w:num>
  <w:num w:numId="28">
    <w:abstractNumId w:val="8"/>
  </w:num>
  <w:num w:numId="29">
    <w:abstractNumId w:val="36"/>
  </w:num>
  <w:num w:numId="3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7"/>
  </w:num>
  <w:num w:numId="33">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34"/>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34"/>
  </w:num>
  <w:num w:numId="42">
    <w:abstractNumId w:val="26"/>
  </w:num>
  <w:num w:numId="43">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grammar="clean"/>
  <w:defaultTabStop w:val="708"/>
  <w:characterSpacingControl w:val="doNotCompress"/>
  <w:footnotePr>
    <w:footnote w:id="-1"/>
    <w:footnote w:id="0"/>
  </w:footnotePr>
  <w:endnotePr>
    <w:endnote w:id="-1"/>
    <w:endnote w:id="0"/>
  </w:endnotePr>
  <w:compat>
    <w:useFELayout/>
  </w:compat>
  <w:rsids>
    <w:rsidRoot w:val="000A047D"/>
    <w:rsid w:val="000048B9"/>
    <w:rsid w:val="000A047D"/>
    <w:rsid w:val="000D69E9"/>
    <w:rsid w:val="001B7554"/>
    <w:rsid w:val="00206D19"/>
    <w:rsid w:val="002944D7"/>
    <w:rsid w:val="002A4E7D"/>
    <w:rsid w:val="002B3397"/>
    <w:rsid w:val="002D2EB0"/>
    <w:rsid w:val="0036753A"/>
    <w:rsid w:val="00381DCD"/>
    <w:rsid w:val="003838BB"/>
    <w:rsid w:val="003A0793"/>
    <w:rsid w:val="00400F76"/>
    <w:rsid w:val="004210EB"/>
    <w:rsid w:val="004814A0"/>
    <w:rsid w:val="004A4EEE"/>
    <w:rsid w:val="00540565"/>
    <w:rsid w:val="00590D1D"/>
    <w:rsid w:val="005950FB"/>
    <w:rsid w:val="00607089"/>
    <w:rsid w:val="00617ACF"/>
    <w:rsid w:val="006C0CE9"/>
    <w:rsid w:val="006E1146"/>
    <w:rsid w:val="00757B1F"/>
    <w:rsid w:val="007718A8"/>
    <w:rsid w:val="007C5579"/>
    <w:rsid w:val="007E3BD2"/>
    <w:rsid w:val="007F1BFE"/>
    <w:rsid w:val="00813EED"/>
    <w:rsid w:val="00826969"/>
    <w:rsid w:val="008B2E48"/>
    <w:rsid w:val="008D2478"/>
    <w:rsid w:val="00963154"/>
    <w:rsid w:val="009A1B52"/>
    <w:rsid w:val="00A376BC"/>
    <w:rsid w:val="00A54011"/>
    <w:rsid w:val="00A8758F"/>
    <w:rsid w:val="00AF43E0"/>
    <w:rsid w:val="00B270BD"/>
    <w:rsid w:val="00B839E1"/>
    <w:rsid w:val="00B87172"/>
    <w:rsid w:val="00BB5A80"/>
    <w:rsid w:val="00BD6F40"/>
    <w:rsid w:val="00C1050D"/>
    <w:rsid w:val="00C73EA1"/>
    <w:rsid w:val="00C87D85"/>
    <w:rsid w:val="00C97982"/>
    <w:rsid w:val="00D37083"/>
    <w:rsid w:val="00D422F2"/>
    <w:rsid w:val="00D57684"/>
    <w:rsid w:val="00D7437B"/>
    <w:rsid w:val="00E17739"/>
    <w:rsid w:val="00ED0503"/>
    <w:rsid w:val="00ED22CE"/>
    <w:rsid w:val="00F45FDD"/>
    <w:rsid w:val="00F542C2"/>
    <w:rsid w:val="00F72261"/>
    <w:rsid w:val="00FE3B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684"/>
  </w:style>
  <w:style w:type="paragraph" w:styleId="1">
    <w:name w:val="heading 1"/>
    <w:basedOn w:val="a"/>
    <w:next w:val="a"/>
    <w:link w:val="10"/>
    <w:uiPriority w:val="9"/>
    <w:qFormat/>
    <w:rsid w:val="000A047D"/>
    <w:pPr>
      <w:keepNext/>
      <w:spacing w:after="0" w:line="240" w:lineRule="auto"/>
      <w:ind w:firstLine="720"/>
      <w:outlineLvl w:val="0"/>
    </w:pPr>
    <w:rPr>
      <w:rFonts w:ascii="Times New Roman" w:eastAsia="Times New Roman" w:hAnsi="Times New Roman" w:cs="Times New Roman"/>
      <w:b/>
      <w:bCs/>
      <w:sz w:val="28"/>
      <w:szCs w:val="28"/>
    </w:rPr>
  </w:style>
  <w:style w:type="paragraph" w:styleId="2">
    <w:name w:val="heading 2"/>
    <w:basedOn w:val="a"/>
    <w:next w:val="a"/>
    <w:link w:val="20"/>
    <w:qFormat/>
    <w:rsid w:val="000A047D"/>
    <w:pPr>
      <w:keepNext/>
      <w:widowControl w:val="0"/>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0A047D"/>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iPriority w:val="99"/>
    <w:qFormat/>
    <w:rsid w:val="000A047D"/>
    <w:pPr>
      <w:keepNext/>
      <w:widowControl w:val="0"/>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0A047D"/>
    <w:pPr>
      <w:keepNext/>
      <w:spacing w:after="0" w:line="240" w:lineRule="auto"/>
      <w:ind w:right="-5"/>
      <w:outlineLvl w:val="4"/>
    </w:pPr>
    <w:rPr>
      <w:rFonts w:ascii="Times New Roman" w:eastAsia="Times New Roman" w:hAnsi="Times New Roman" w:cs="Times New Roman"/>
      <w:b/>
      <w:bCs/>
      <w:sz w:val="28"/>
      <w:szCs w:val="28"/>
    </w:rPr>
  </w:style>
  <w:style w:type="paragraph" w:styleId="7">
    <w:name w:val="heading 7"/>
    <w:basedOn w:val="a"/>
    <w:next w:val="a"/>
    <w:link w:val="70"/>
    <w:qFormat/>
    <w:rsid w:val="000A047D"/>
    <w:pPr>
      <w:widowControl w:val="0"/>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047D"/>
    <w:rPr>
      <w:rFonts w:ascii="Times New Roman" w:eastAsia="Times New Roman" w:hAnsi="Times New Roman" w:cs="Times New Roman"/>
      <w:b/>
      <w:bCs/>
      <w:sz w:val="28"/>
      <w:szCs w:val="28"/>
    </w:rPr>
  </w:style>
  <w:style w:type="character" w:customStyle="1" w:styleId="20">
    <w:name w:val="Заголовок 2 Знак"/>
    <w:basedOn w:val="a0"/>
    <w:link w:val="2"/>
    <w:rsid w:val="000A047D"/>
    <w:rPr>
      <w:rFonts w:ascii="Arial" w:eastAsia="Times New Roman" w:hAnsi="Arial" w:cs="Arial"/>
      <w:b/>
      <w:bCs/>
      <w:i/>
      <w:iCs/>
      <w:sz w:val="28"/>
      <w:szCs w:val="28"/>
    </w:rPr>
  </w:style>
  <w:style w:type="character" w:customStyle="1" w:styleId="30">
    <w:name w:val="Заголовок 3 Знак"/>
    <w:basedOn w:val="a0"/>
    <w:link w:val="3"/>
    <w:rsid w:val="000A047D"/>
    <w:rPr>
      <w:rFonts w:ascii="Arial" w:eastAsia="Times New Roman" w:hAnsi="Arial" w:cs="Times New Roman"/>
      <w:b/>
      <w:bCs/>
      <w:sz w:val="26"/>
      <w:szCs w:val="26"/>
    </w:rPr>
  </w:style>
  <w:style w:type="character" w:customStyle="1" w:styleId="40">
    <w:name w:val="Заголовок 4 Знак"/>
    <w:basedOn w:val="a0"/>
    <w:link w:val="4"/>
    <w:uiPriority w:val="99"/>
    <w:rsid w:val="000A047D"/>
    <w:rPr>
      <w:rFonts w:ascii="Times New Roman" w:eastAsia="Times New Roman" w:hAnsi="Times New Roman" w:cs="Times New Roman"/>
      <w:b/>
      <w:bCs/>
      <w:sz w:val="28"/>
      <w:szCs w:val="28"/>
    </w:rPr>
  </w:style>
  <w:style w:type="character" w:customStyle="1" w:styleId="50">
    <w:name w:val="Заголовок 5 Знак"/>
    <w:basedOn w:val="a0"/>
    <w:link w:val="5"/>
    <w:rsid w:val="000A047D"/>
    <w:rPr>
      <w:rFonts w:ascii="Times New Roman" w:eastAsia="Times New Roman" w:hAnsi="Times New Roman" w:cs="Times New Roman"/>
      <w:b/>
      <w:bCs/>
      <w:sz w:val="28"/>
      <w:szCs w:val="28"/>
    </w:rPr>
  </w:style>
  <w:style w:type="character" w:customStyle="1" w:styleId="70">
    <w:name w:val="Заголовок 7 Знак"/>
    <w:basedOn w:val="a0"/>
    <w:link w:val="7"/>
    <w:rsid w:val="000A047D"/>
    <w:rPr>
      <w:rFonts w:ascii="Times New Roman" w:eastAsia="Times New Roman" w:hAnsi="Times New Roman" w:cs="Times New Roman"/>
      <w:sz w:val="24"/>
      <w:szCs w:val="24"/>
    </w:rPr>
  </w:style>
  <w:style w:type="paragraph" w:styleId="a3">
    <w:name w:val="Body Text"/>
    <w:basedOn w:val="a"/>
    <w:link w:val="a4"/>
    <w:uiPriority w:val="99"/>
    <w:rsid w:val="000A047D"/>
    <w:pPr>
      <w:spacing w:after="0" w:line="240" w:lineRule="auto"/>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99"/>
    <w:rsid w:val="000A047D"/>
    <w:rPr>
      <w:rFonts w:ascii="Times New Roman" w:eastAsia="Times New Roman" w:hAnsi="Times New Roman" w:cs="Times New Roman"/>
      <w:sz w:val="24"/>
      <w:szCs w:val="24"/>
    </w:rPr>
  </w:style>
  <w:style w:type="paragraph" w:styleId="21">
    <w:name w:val="Body Text Indent 2"/>
    <w:basedOn w:val="a"/>
    <w:link w:val="22"/>
    <w:rsid w:val="000A047D"/>
    <w:pPr>
      <w:widowControl w:val="0"/>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0A047D"/>
    <w:rPr>
      <w:rFonts w:ascii="Times New Roman" w:eastAsia="Times New Roman" w:hAnsi="Times New Roman" w:cs="Times New Roman"/>
      <w:sz w:val="24"/>
      <w:szCs w:val="24"/>
    </w:rPr>
  </w:style>
  <w:style w:type="paragraph" w:styleId="31">
    <w:name w:val="Body Text Indent 3"/>
    <w:basedOn w:val="a"/>
    <w:link w:val="32"/>
    <w:rsid w:val="000A047D"/>
    <w:pPr>
      <w:widowControl w:val="0"/>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0A047D"/>
    <w:rPr>
      <w:rFonts w:ascii="Times New Roman" w:eastAsia="Times New Roman" w:hAnsi="Times New Roman" w:cs="Times New Roman"/>
      <w:sz w:val="16"/>
      <w:szCs w:val="16"/>
    </w:rPr>
  </w:style>
  <w:style w:type="paragraph" w:styleId="a5">
    <w:name w:val="Title"/>
    <w:basedOn w:val="a"/>
    <w:link w:val="a6"/>
    <w:qFormat/>
    <w:rsid w:val="000A047D"/>
    <w:pPr>
      <w:spacing w:after="0" w:line="240" w:lineRule="auto"/>
      <w:jc w:val="center"/>
    </w:pPr>
    <w:rPr>
      <w:rFonts w:ascii="Times New Roman" w:eastAsia="Times New Roman" w:hAnsi="Times New Roman" w:cs="Times New Roman"/>
      <w:b/>
      <w:bCs/>
    </w:rPr>
  </w:style>
  <w:style w:type="character" w:customStyle="1" w:styleId="a6">
    <w:name w:val="Название Знак"/>
    <w:basedOn w:val="a0"/>
    <w:link w:val="a5"/>
    <w:rsid w:val="000A047D"/>
    <w:rPr>
      <w:rFonts w:ascii="Times New Roman" w:eastAsia="Times New Roman" w:hAnsi="Times New Roman" w:cs="Times New Roman"/>
      <w:b/>
      <w:bCs/>
    </w:rPr>
  </w:style>
  <w:style w:type="paragraph" w:styleId="a7">
    <w:name w:val="Body Text Indent"/>
    <w:basedOn w:val="a"/>
    <w:link w:val="a8"/>
    <w:rsid w:val="000A047D"/>
    <w:pPr>
      <w:widowControl w:val="0"/>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0A047D"/>
    <w:rPr>
      <w:rFonts w:ascii="Times New Roman" w:eastAsia="Times New Roman" w:hAnsi="Times New Roman" w:cs="Times New Roman"/>
      <w:sz w:val="24"/>
      <w:szCs w:val="24"/>
    </w:rPr>
  </w:style>
  <w:style w:type="paragraph" w:styleId="a9">
    <w:name w:val="Normal (Web)"/>
    <w:aliases w:val="Знак4,Знак4 Знак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
    <w:basedOn w:val="a"/>
    <w:link w:val="aa"/>
    <w:uiPriority w:val="99"/>
    <w:rsid w:val="000A047D"/>
    <w:pPr>
      <w:spacing w:before="100" w:beforeAutospacing="1" w:after="100" w:afterAutospacing="1" w:line="240" w:lineRule="auto"/>
    </w:pPr>
    <w:rPr>
      <w:rFonts w:ascii="Times New Roman" w:eastAsia="Times New Roman" w:hAnsi="Times New Roman" w:cs="Times New Roman"/>
      <w:sz w:val="24"/>
      <w:szCs w:val="24"/>
    </w:rPr>
  </w:style>
  <w:style w:type="paragraph" w:styleId="33">
    <w:name w:val="Body Text 3"/>
    <w:basedOn w:val="a"/>
    <w:link w:val="34"/>
    <w:rsid w:val="000A047D"/>
    <w:pPr>
      <w:widowControl w:val="0"/>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0A047D"/>
    <w:rPr>
      <w:rFonts w:ascii="Times New Roman" w:eastAsia="Times New Roman" w:hAnsi="Times New Roman" w:cs="Times New Roman"/>
      <w:sz w:val="16"/>
      <w:szCs w:val="16"/>
    </w:rPr>
  </w:style>
  <w:style w:type="paragraph" w:styleId="ab">
    <w:name w:val="footer"/>
    <w:basedOn w:val="a"/>
    <w:link w:val="ac"/>
    <w:uiPriority w:val="99"/>
    <w:rsid w:val="000A047D"/>
    <w:pPr>
      <w:tabs>
        <w:tab w:val="center" w:pos="4153"/>
        <w:tab w:val="right" w:pos="8306"/>
      </w:tabs>
      <w:spacing w:after="0" w:line="240" w:lineRule="auto"/>
    </w:pPr>
    <w:rPr>
      <w:rFonts w:ascii="Times New Roman" w:eastAsia="Times New Roman" w:hAnsi="Times New Roman" w:cs="Times New Roman"/>
      <w:sz w:val="28"/>
      <w:szCs w:val="28"/>
    </w:rPr>
  </w:style>
  <w:style w:type="character" w:customStyle="1" w:styleId="ac">
    <w:name w:val="Нижний колонтитул Знак"/>
    <w:basedOn w:val="a0"/>
    <w:link w:val="ab"/>
    <w:uiPriority w:val="99"/>
    <w:rsid w:val="000A047D"/>
    <w:rPr>
      <w:rFonts w:ascii="Times New Roman" w:eastAsia="Times New Roman" w:hAnsi="Times New Roman" w:cs="Times New Roman"/>
      <w:sz w:val="28"/>
      <w:szCs w:val="28"/>
    </w:rPr>
  </w:style>
  <w:style w:type="character" w:styleId="ad">
    <w:name w:val="page number"/>
    <w:basedOn w:val="a0"/>
    <w:rsid w:val="000A047D"/>
  </w:style>
  <w:style w:type="paragraph" w:styleId="ae">
    <w:name w:val="header"/>
    <w:basedOn w:val="a"/>
    <w:link w:val="af"/>
    <w:rsid w:val="000A047D"/>
    <w:pPr>
      <w:tabs>
        <w:tab w:val="center" w:pos="4153"/>
        <w:tab w:val="right" w:pos="8306"/>
      </w:tabs>
      <w:spacing w:after="0" w:line="240" w:lineRule="auto"/>
    </w:pPr>
    <w:rPr>
      <w:rFonts w:ascii="Times New Roman" w:eastAsia="Times New Roman" w:hAnsi="Times New Roman" w:cs="Times New Roman"/>
      <w:sz w:val="28"/>
      <w:szCs w:val="28"/>
    </w:rPr>
  </w:style>
  <w:style w:type="character" w:customStyle="1" w:styleId="af">
    <w:name w:val="Верхний колонтитул Знак"/>
    <w:basedOn w:val="a0"/>
    <w:link w:val="ae"/>
    <w:rsid w:val="000A047D"/>
    <w:rPr>
      <w:rFonts w:ascii="Times New Roman" w:eastAsia="Times New Roman" w:hAnsi="Times New Roman" w:cs="Times New Roman"/>
      <w:sz w:val="28"/>
      <w:szCs w:val="28"/>
    </w:rPr>
  </w:style>
  <w:style w:type="paragraph" w:customStyle="1" w:styleId="WW-Title">
    <w:name w:val="WW-Title"/>
    <w:basedOn w:val="a"/>
    <w:next w:val="a3"/>
    <w:rsid w:val="000A047D"/>
    <w:pPr>
      <w:keepNext/>
      <w:widowControl w:val="0"/>
      <w:autoSpaceDN w:val="0"/>
      <w:adjustRightInd w:val="0"/>
      <w:spacing w:before="240" w:after="120" w:line="240" w:lineRule="auto"/>
    </w:pPr>
    <w:rPr>
      <w:rFonts w:ascii="Arial" w:eastAsia="Times New Roman" w:hAnsi="Arial" w:cs="Arial"/>
      <w:sz w:val="28"/>
      <w:szCs w:val="28"/>
    </w:rPr>
  </w:style>
  <w:style w:type="character" w:styleId="af0">
    <w:name w:val="Hyperlink"/>
    <w:rsid w:val="000A047D"/>
    <w:rPr>
      <w:color w:val="0000FF"/>
      <w:u w:val="single"/>
    </w:rPr>
  </w:style>
  <w:style w:type="paragraph" w:customStyle="1" w:styleId="3f3f3f3f3f3f3f3f3f3f3f3f3f2">
    <w:name w:val="О3fс3fн3fо3fв3fн3fо3fй3f т3fе3fк3fс3fт3f 2"/>
    <w:basedOn w:val="a"/>
    <w:rsid w:val="000A047D"/>
    <w:pPr>
      <w:widowControl w:val="0"/>
      <w:autoSpaceDN w:val="0"/>
      <w:adjustRightInd w:val="0"/>
      <w:spacing w:after="0" w:line="240" w:lineRule="auto"/>
      <w:jc w:val="both"/>
    </w:pPr>
    <w:rPr>
      <w:rFonts w:ascii="Times New Roman" w:eastAsia="Times New Roman" w:hAnsi="Times New Roman" w:cs="Times New Roman"/>
      <w:color w:val="000000"/>
      <w:sz w:val="28"/>
      <w:szCs w:val="28"/>
      <w:lang w:val="en-US"/>
    </w:rPr>
  </w:style>
  <w:style w:type="paragraph" w:styleId="23">
    <w:name w:val="Body Text 2"/>
    <w:basedOn w:val="a"/>
    <w:link w:val="24"/>
    <w:rsid w:val="000A047D"/>
    <w:pPr>
      <w:widowControl w:val="0"/>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0A047D"/>
    <w:rPr>
      <w:rFonts w:ascii="Times New Roman" w:eastAsia="Times New Roman" w:hAnsi="Times New Roman" w:cs="Times New Roman"/>
      <w:sz w:val="24"/>
      <w:szCs w:val="24"/>
    </w:rPr>
  </w:style>
  <w:style w:type="paragraph" w:customStyle="1" w:styleId="BodyText21">
    <w:name w:val="Body Text 21"/>
    <w:basedOn w:val="a"/>
    <w:rsid w:val="000A047D"/>
    <w:pPr>
      <w:autoSpaceDE w:val="0"/>
      <w:autoSpaceDN w:val="0"/>
      <w:spacing w:after="0" w:line="240" w:lineRule="auto"/>
      <w:jc w:val="both"/>
    </w:pPr>
    <w:rPr>
      <w:rFonts w:ascii="Times New Roman" w:eastAsia="Times New Roman" w:hAnsi="Times New Roman" w:cs="Times New Roman"/>
      <w:sz w:val="28"/>
      <w:szCs w:val="20"/>
    </w:rPr>
  </w:style>
  <w:style w:type="paragraph" w:styleId="af1">
    <w:name w:val="Balloon Text"/>
    <w:basedOn w:val="a"/>
    <w:link w:val="af2"/>
    <w:uiPriority w:val="99"/>
    <w:rsid w:val="000A047D"/>
    <w:pPr>
      <w:widowControl w:val="0"/>
      <w:spacing w:after="0" w:line="240" w:lineRule="auto"/>
    </w:pPr>
    <w:rPr>
      <w:rFonts w:ascii="Tahoma" w:eastAsia="Times New Roman" w:hAnsi="Tahoma" w:cs="Tahoma"/>
      <w:sz w:val="16"/>
      <w:szCs w:val="16"/>
    </w:rPr>
  </w:style>
  <w:style w:type="character" w:customStyle="1" w:styleId="af2">
    <w:name w:val="Текст выноски Знак"/>
    <w:basedOn w:val="a0"/>
    <w:link w:val="af1"/>
    <w:uiPriority w:val="99"/>
    <w:rsid w:val="000A047D"/>
    <w:rPr>
      <w:rFonts w:ascii="Tahoma" w:eastAsia="Times New Roman" w:hAnsi="Tahoma" w:cs="Tahoma"/>
      <w:sz w:val="16"/>
      <w:szCs w:val="16"/>
    </w:rPr>
  </w:style>
  <w:style w:type="character" w:customStyle="1" w:styleId="s0">
    <w:name w:val="s0"/>
    <w:qFormat/>
    <w:rsid w:val="000A047D"/>
    <w:rPr>
      <w:rFonts w:ascii="Times New Roman" w:hAnsi="Times New Roman" w:cs="Times New Roman"/>
      <w:color w:val="000000"/>
      <w:sz w:val="32"/>
      <w:szCs w:val="32"/>
      <w:u w:val="none"/>
    </w:rPr>
  </w:style>
  <w:style w:type="table" w:styleId="af3">
    <w:name w:val="Table Grid"/>
    <w:basedOn w:val="a1"/>
    <w:uiPriority w:val="59"/>
    <w:rsid w:val="000A04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Мой"/>
    <w:basedOn w:val="a"/>
    <w:rsid w:val="000A047D"/>
    <w:pPr>
      <w:widowControl w:val="0"/>
      <w:spacing w:after="0" w:line="360" w:lineRule="auto"/>
      <w:ind w:firstLine="720"/>
      <w:jc w:val="both"/>
    </w:pPr>
    <w:rPr>
      <w:rFonts w:ascii="Times New Roman" w:eastAsia="Times New Roman" w:hAnsi="Times New Roman" w:cs="Times New Roman"/>
      <w:sz w:val="28"/>
      <w:szCs w:val="24"/>
    </w:rPr>
  </w:style>
  <w:style w:type="character" w:customStyle="1" w:styleId="b-serp-urlitem">
    <w:name w:val="b-serp-url__item"/>
    <w:basedOn w:val="a0"/>
    <w:rsid w:val="000A047D"/>
  </w:style>
  <w:style w:type="character" w:customStyle="1" w:styleId="b-serp-urlmark">
    <w:name w:val="b-serp-url__mark"/>
    <w:basedOn w:val="a0"/>
    <w:rsid w:val="000A047D"/>
  </w:style>
  <w:style w:type="character" w:customStyle="1" w:styleId="ti">
    <w:name w:val="ti"/>
    <w:basedOn w:val="a0"/>
    <w:rsid w:val="000A047D"/>
  </w:style>
  <w:style w:type="paragraph" w:styleId="af5">
    <w:name w:val="Body Text First Indent"/>
    <w:basedOn w:val="a3"/>
    <w:link w:val="af6"/>
    <w:rsid w:val="000A047D"/>
    <w:pPr>
      <w:widowControl w:val="0"/>
      <w:spacing w:after="120"/>
      <w:ind w:firstLine="210"/>
      <w:jc w:val="left"/>
    </w:pPr>
  </w:style>
  <w:style w:type="character" w:customStyle="1" w:styleId="af6">
    <w:name w:val="Красная строка Знак"/>
    <w:basedOn w:val="a4"/>
    <w:link w:val="af5"/>
    <w:rsid w:val="000A047D"/>
  </w:style>
  <w:style w:type="paragraph" w:styleId="af7">
    <w:name w:val="List Paragraph"/>
    <w:basedOn w:val="a"/>
    <w:link w:val="af8"/>
    <w:uiPriority w:val="34"/>
    <w:qFormat/>
    <w:rsid w:val="000A047D"/>
    <w:pPr>
      <w:spacing w:after="0" w:line="240" w:lineRule="auto"/>
      <w:ind w:left="720"/>
      <w:contextualSpacing/>
    </w:pPr>
    <w:rPr>
      <w:rFonts w:ascii="Times New Roman" w:eastAsia="Times New Roman" w:hAnsi="Times New Roman" w:cs="Times New Roman"/>
      <w:sz w:val="24"/>
      <w:szCs w:val="24"/>
    </w:rPr>
  </w:style>
  <w:style w:type="character" w:customStyle="1" w:styleId="hps">
    <w:name w:val="hps"/>
    <w:basedOn w:val="a0"/>
    <w:rsid w:val="000A047D"/>
  </w:style>
  <w:style w:type="character" w:customStyle="1" w:styleId="apple-style-span">
    <w:name w:val="apple-style-span"/>
    <w:basedOn w:val="a0"/>
    <w:rsid w:val="000A047D"/>
  </w:style>
  <w:style w:type="character" w:customStyle="1" w:styleId="A40">
    <w:name w:val="A4"/>
    <w:uiPriority w:val="99"/>
    <w:rsid w:val="000A047D"/>
    <w:rPr>
      <w:rFonts w:cs="News Gothic Std"/>
      <w:color w:val="000000"/>
      <w:sz w:val="16"/>
      <w:szCs w:val="16"/>
    </w:rPr>
  </w:style>
  <w:style w:type="character" w:customStyle="1" w:styleId="A10">
    <w:name w:val="A1"/>
    <w:uiPriority w:val="99"/>
    <w:rsid w:val="000A047D"/>
    <w:rPr>
      <w:rFonts w:cs="News Gothic Std"/>
      <w:color w:val="000000"/>
      <w:sz w:val="18"/>
      <w:szCs w:val="18"/>
    </w:rPr>
  </w:style>
  <w:style w:type="paragraph" w:customStyle="1" w:styleId="11">
    <w:name w:val="Заголовок 11"/>
    <w:basedOn w:val="12"/>
    <w:next w:val="12"/>
    <w:rsid w:val="000A047D"/>
    <w:pPr>
      <w:keepNext/>
      <w:ind w:firstLine="4536"/>
      <w:outlineLvl w:val="0"/>
    </w:pPr>
    <w:rPr>
      <w:b/>
    </w:rPr>
  </w:style>
  <w:style w:type="paragraph" w:customStyle="1" w:styleId="12">
    <w:name w:val="Обычный1"/>
    <w:rsid w:val="000A047D"/>
    <w:pPr>
      <w:spacing w:after="0" w:line="240" w:lineRule="auto"/>
    </w:pPr>
    <w:rPr>
      <w:rFonts w:ascii="Times New Roman" w:eastAsia="Times New Roman" w:hAnsi="Times New Roman" w:cs="Times New Roman"/>
      <w:sz w:val="24"/>
      <w:szCs w:val="20"/>
    </w:rPr>
  </w:style>
  <w:style w:type="character" w:customStyle="1" w:styleId="cssmaroon">
    <w:name w:val="css_maroon"/>
    <w:rsid w:val="000A047D"/>
    <w:rPr>
      <w:color w:val="800000"/>
    </w:rPr>
  </w:style>
  <w:style w:type="character" w:styleId="af9">
    <w:name w:val="Emphasis"/>
    <w:uiPriority w:val="20"/>
    <w:qFormat/>
    <w:rsid w:val="000A047D"/>
    <w:rPr>
      <w:i/>
      <w:iCs/>
    </w:rPr>
  </w:style>
  <w:style w:type="paragraph" w:customStyle="1" w:styleId="Default">
    <w:name w:val="Default"/>
    <w:rsid w:val="000A047D"/>
    <w:pPr>
      <w:autoSpaceDE w:val="0"/>
      <w:autoSpaceDN w:val="0"/>
      <w:adjustRightInd w:val="0"/>
      <w:spacing w:after="0" w:line="240" w:lineRule="auto"/>
    </w:pPr>
    <w:rPr>
      <w:rFonts w:ascii="Arial Black" w:eastAsia="Times New Roman" w:hAnsi="Arial Black" w:cs="Arial Black"/>
      <w:color w:val="000000"/>
      <w:sz w:val="24"/>
      <w:szCs w:val="24"/>
    </w:rPr>
  </w:style>
  <w:style w:type="character" w:customStyle="1" w:styleId="apple-converted-space">
    <w:name w:val="apple-converted-space"/>
    <w:basedOn w:val="a0"/>
    <w:rsid w:val="000A047D"/>
  </w:style>
  <w:style w:type="character" w:styleId="afa">
    <w:name w:val="Strong"/>
    <w:uiPriority w:val="22"/>
    <w:qFormat/>
    <w:rsid w:val="000A047D"/>
    <w:rPr>
      <w:b/>
      <w:bCs/>
    </w:rPr>
  </w:style>
  <w:style w:type="paragraph" w:customStyle="1" w:styleId="210">
    <w:name w:val="Основной текст 21"/>
    <w:basedOn w:val="a"/>
    <w:rsid w:val="000A047D"/>
    <w:pPr>
      <w:suppressAutoHyphens/>
      <w:spacing w:after="120" w:line="480" w:lineRule="auto"/>
    </w:pPr>
    <w:rPr>
      <w:rFonts w:ascii="Calibri" w:eastAsia="Times New Roman" w:hAnsi="Calibri" w:cs="Calibri"/>
      <w:lang w:eastAsia="ar-SA"/>
    </w:rPr>
  </w:style>
  <w:style w:type="paragraph" w:customStyle="1" w:styleId="13">
    <w:name w:val="Знак1"/>
    <w:basedOn w:val="a"/>
    <w:autoRedefine/>
    <w:rsid w:val="000A047D"/>
    <w:pPr>
      <w:spacing w:after="160" w:line="240" w:lineRule="exact"/>
    </w:pPr>
    <w:rPr>
      <w:rFonts w:ascii="Times New Roman" w:eastAsia="SimSun" w:hAnsi="Times New Roman" w:cs="Times New Roman"/>
      <w:b/>
      <w:sz w:val="28"/>
      <w:szCs w:val="24"/>
      <w:lang w:val="en-US" w:eastAsia="en-US"/>
    </w:rPr>
  </w:style>
  <w:style w:type="paragraph" w:customStyle="1" w:styleId="afb">
    <w:name w:val="Таблица (отчет)"/>
    <w:basedOn w:val="a"/>
    <w:rsid w:val="000A047D"/>
    <w:pPr>
      <w:spacing w:after="0" w:line="240" w:lineRule="auto"/>
      <w:jc w:val="both"/>
    </w:pPr>
    <w:rPr>
      <w:rFonts w:ascii="Times New Roman" w:eastAsia="Times New Roman" w:hAnsi="Times New Roman" w:cs="Times New Roman"/>
      <w:sz w:val="24"/>
      <w:szCs w:val="20"/>
    </w:rPr>
  </w:style>
  <w:style w:type="character" w:customStyle="1" w:styleId="14">
    <w:name w:val="Стиль1 Знак"/>
    <w:link w:val="15"/>
    <w:uiPriority w:val="99"/>
    <w:locked/>
    <w:rsid w:val="000A047D"/>
    <w:rPr>
      <w:sz w:val="28"/>
      <w:lang w:eastAsia="ar-SA"/>
    </w:rPr>
  </w:style>
  <w:style w:type="paragraph" w:customStyle="1" w:styleId="15">
    <w:name w:val="Стиль1"/>
    <w:basedOn w:val="a"/>
    <w:link w:val="14"/>
    <w:uiPriority w:val="99"/>
    <w:rsid w:val="000A047D"/>
    <w:pPr>
      <w:suppressAutoHyphens/>
      <w:spacing w:after="120" w:line="360" w:lineRule="auto"/>
      <w:ind w:firstLine="210"/>
      <w:jc w:val="both"/>
    </w:pPr>
    <w:rPr>
      <w:sz w:val="28"/>
      <w:lang w:eastAsia="ar-SA"/>
    </w:rPr>
  </w:style>
  <w:style w:type="character" w:customStyle="1" w:styleId="Heading4Char">
    <w:name w:val="Heading 4 Char"/>
    <w:rsid w:val="000A047D"/>
    <w:rPr>
      <w:rFonts w:ascii="Times New Roman" w:hAnsi="Times New Roman" w:cs="Times New Roman" w:hint="default"/>
      <w:b/>
      <w:bCs/>
      <w:sz w:val="28"/>
      <w:szCs w:val="28"/>
      <w:lang w:val="ru-RU" w:eastAsia="ar-SA" w:bidi="ar-SA"/>
    </w:rPr>
  </w:style>
  <w:style w:type="paragraph" w:customStyle="1" w:styleId="16">
    <w:name w:val="Абзац списка1"/>
    <w:basedOn w:val="a"/>
    <w:uiPriority w:val="99"/>
    <w:rsid w:val="000A047D"/>
    <w:pPr>
      <w:widowControl w:val="0"/>
      <w:suppressAutoHyphens/>
      <w:autoSpaceDE w:val="0"/>
      <w:spacing w:after="0" w:line="240" w:lineRule="auto"/>
      <w:ind w:left="720"/>
    </w:pPr>
    <w:rPr>
      <w:rFonts w:ascii="Times New Roman" w:eastAsia="Calibri" w:hAnsi="Times New Roman" w:cs="Times New Roman"/>
      <w:sz w:val="24"/>
      <w:szCs w:val="24"/>
      <w:lang w:val="kk-KZ" w:eastAsia="ar-SA"/>
    </w:rPr>
  </w:style>
  <w:style w:type="character" w:customStyle="1" w:styleId="35">
    <w:name w:val="Стиль3 Знак"/>
    <w:rsid w:val="000A047D"/>
    <w:rPr>
      <w:sz w:val="28"/>
      <w:szCs w:val="32"/>
      <w:lang w:val="ru-RU" w:eastAsia="ar-SA" w:bidi="ar-SA"/>
    </w:rPr>
  </w:style>
  <w:style w:type="character" w:customStyle="1" w:styleId="41">
    <w:name w:val="Заголовок 4 Знак1"/>
    <w:rsid w:val="000A047D"/>
    <w:rPr>
      <w:b/>
      <w:bCs/>
      <w:sz w:val="28"/>
      <w:szCs w:val="28"/>
      <w:lang w:val="ru-RU" w:eastAsia="ar-SA" w:bidi="ar-SA"/>
    </w:rPr>
  </w:style>
  <w:style w:type="paragraph" w:customStyle="1" w:styleId="25">
    <w:name w:val="Абзац списка2"/>
    <w:basedOn w:val="a"/>
    <w:rsid w:val="000A047D"/>
    <w:pPr>
      <w:widowControl w:val="0"/>
      <w:ind w:left="720"/>
    </w:pPr>
    <w:rPr>
      <w:rFonts w:ascii="Calibri" w:eastAsia="Calibri" w:hAnsi="Calibri" w:cs="Tahoma"/>
      <w:color w:val="000000"/>
      <w:kern w:val="2"/>
      <w:lang w:val="en-US" w:eastAsia="en-US" w:bidi="en-US"/>
    </w:rPr>
  </w:style>
  <w:style w:type="character" w:customStyle="1" w:styleId="17">
    <w:name w:val="Цитата1"/>
    <w:rsid w:val="000A047D"/>
    <w:rPr>
      <w:i/>
      <w:iCs/>
    </w:rPr>
  </w:style>
  <w:style w:type="character" w:customStyle="1" w:styleId="18">
    <w:name w:val="Основной шрифт абзаца1"/>
    <w:rsid w:val="000A047D"/>
  </w:style>
  <w:style w:type="character" w:customStyle="1" w:styleId="hl">
    <w:name w:val="hl"/>
    <w:rsid w:val="000A047D"/>
    <w:rPr>
      <w:rFonts w:cs="Times New Roman"/>
    </w:rPr>
  </w:style>
  <w:style w:type="character" w:customStyle="1" w:styleId="afc">
    <w:name w:val="Без интервала Знак"/>
    <w:link w:val="afd"/>
    <w:uiPriority w:val="99"/>
    <w:locked/>
    <w:rsid w:val="000A047D"/>
    <w:rPr>
      <w:rFonts w:ascii="Consolas" w:eastAsia="Consolas" w:hAnsi="Consolas" w:cs="Consolas"/>
      <w:lang w:val="en-US"/>
    </w:rPr>
  </w:style>
  <w:style w:type="paragraph" w:styleId="afd">
    <w:name w:val="No Spacing"/>
    <w:link w:val="afc"/>
    <w:uiPriority w:val="99"/>
    <w:qFormat/>
    <w:rsid w:val="000A047D"/>
    <w:pPr>
      <w:spacing w:after="0" w:line="240" w:lineRule="auto"/>
    </w:pPr>
    <w:rPr>
      <w:rFonts w:ascii="Consolas" w:eastAsia="Consolas" w:hAnsi="Consolas" w:cs="Consolas"/>
      <w:lang w:val="en-US"/>
    </w:rPr>
  </w:style>
  <w:style w:type="paragraph" w:styleId="afe">
    <w:name w:val="Plain Text"/>
    <w:basedOn w:val="a"/>
    <w:link w:val="aff"/>
    <w:unhideWhenUsed/>
    <w:rsid w:val="000A047D"/>
    <w:pPr>
      <w:spacing w:after="0" w:line="240" w:lineRule="auto"/>
    </w:pPr>
    <w:rPr>
      <w:rFonts w:ascii="Courier New" w:eastAsia="Times New Roman" w:hAnsi="Courier New" w:cs="Times New Roman"/>
      <w:sz w:val="20"/>
      <w:szCs w:val="24"/>
    </w:rPr>
  </w:style>
  <w:style w:type="character" w:customStyle="1" w:styleId="aff">
    <w:name w:val="Текст Знак"/>
    <w:basedOn w:val="a0"/>
    <w:link w:val="afe"/>
    <w:rsid w:val="000A047D"/>
    <w:rPr>
      <w:rFonts w:ascii="Courier New" w:eastAsia="Times New Roman" w:hAnsi="Courier New" w:cs="Times New Roman"/>
      <w:sz w:val="20"/>
      <w:szCs w:val="24"/>
    </w:rPr>
  </w:style>
  <w:style w:type="paragraph" w:styleId="HTML">
    <w:name w:val="HTML Preformatted"/>
    <w:basedOn w:val="a"/>
    <w:link w:val="HTML0"/>
    <w:uiPriority w:val="99"/>
    <w:unhideWhenUsed/>
    <w:rsid w:val="000A0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0A047D"/>
    <w:rPr>
      <w:rFonts w:ascii="Courier New" w:eastAsia="Times New Roman" w:hAnsi="Courier New" w:cs="Times New Roman"/>
      <w:sz w:val="20"/>
      <w:szCs w:val="20"/>
    </w:rPr>
  </w:style>
  <w:style w:type="character" w:customStyle="1" w:styleId="af8">
    <w:name w:val="Абзац списка Знак"/>
    <w:link w:val="af7"/>
    <w:uiPriority w:val="34"/>
    <w:locked/>
    <w:rsid w:val="000A047D"/>
    <w:rPr>
      <w:rFonts w:ascii="Times New Roman" w:eastAsia="Times New Roman" w:hAnsi="Times New Roman" w:cs="Times New Roman"/>
      <w:sz w:val="24"/>
      <w:szCs w:val="24"/>
    </w:rPr>
  </w:style>
  <w:style w:type="paragraph" w:customStyle="1" w:styleId="26">
    <w:name w:val="Обычный2"/>
    <w:rsid w:val="000A047D"/>
    <w:pPr>
      <w:widowControl w:val="0"/>
      <w:spacing w:after="0" w:line="480" w:lineRule="auto"/>
    </w:pPr>
    <w:rPr>
      <w:rFonts w:ascii="Courier New" w:eastAsia="Times New Roman" w:hAnsi="Courier New" w:cs="Times New Roman"/>
      <w:sz w:val="24"/>
      <w:szCs w:val="20"/>
    </w:rPr>
  </w:style>
  <w:style w:type="character" w:customStyle="1" w:styleId="articlecitationyear">
    <w:name w:val="articlecitation_year"/>
    <w:basedOn w:val="a0"/>
    <w:rsid w:val="000A047D"/>
  </w:style>
  <w:style w:type="character" w:customStyle="1" w:styleId="journaltitle">
    <w:name w:val="journaltitle"/>
    <w:basedOn w:val="a0"/>
    <w:rsid w:val="000A047D"/>
  </w:style>
  <w:style w:type="character" w:customStyle="1" w:styleId="articlecitationvolume">
    <w:name w:val="articlecitation_volume"/>
    <w:basedOn w:val="a0"/>
    <w:rsid w:val="000A047D"/>
  </w:style>
  <w:style w:type="character" w:customStyle="1" w:styleId="articlecitationpages">
    <w:name w:val="articlecitation_pages"/>
    <w:basedOn w:val="a0"/>
    <w:rsid w:val="000A047D"/>
  </w:style>
  <w:style w:type="character" w:customStyle="1" w:styleId="aa">
    <w:name w:val="Обычный (веб) Знак"/>
    <w:aliases w:val="Знак4 Знак,Знак4 Знак Знак Знак,Обычный (Web)1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basedOn w:val="a0"/>
    <w:link w:val="a9"/>
    <w:uiPriority w:val="99"/>
    <w:locked/>
    <w:rsid w:val="008D2478"/>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163056">
      <w:bodyDiv w:val="1"/>
      <w:marLeft w:val="0"/>
      <w:marRight w:val="0"/>
      <w:marTop w:val="0"/>
      <w:marBottom w:val="0"/>
      <w:divBdr>
        <w:top w:val="none" w:sz="0" w:space="0" w:color="auto"/>
        <w:left w:val="none" w:sz="0" w:space="0" w:color="auto"/>
        <w:bottom w:val="none" w:sz="0" w:space="0" w:color="auto"/>
        <w:right w:val="none" w:sz="0" w:space="0" w:color="auto"/>
      </w:divBdr>
    </w:div>
    <w:div w:id="132910856">
      <w:bodyDiv w:val="1"/>
      <w:marLeft w:val="0"/>
      <w:marRight w:val="0"/>
      <w:marTop w:val="0"/>
      <w:marBottom w:val="0"/>
      <w:divBdr>
        <w:top w:val="none" w:sz="0" w:space="0" w:color="auto"/>
        <w:left w:val="none" w:sz="0" w:space="0" w:color="auto"/>
        <w:bottom w:val="none" w:sz="0" w:space="0" w:color="auto"/>
        <w:right w:val="none" w:sz="0" w:space="0" w:color="auto"/>
      </w:divBdr>
    </w:div>
    <w:div w:id="169566043">
      <w:bodyDiv w:val="1"/>
      <w:marLeft w:val="0"/>
      <w:marRight w:val="0"/>
      <w:marTop w:val="0"/>
      <w:marBottom w:val="0"/>
      <w:divBdr>
        <w:top w:val="none" w:sz="0" w:space="0" w:color="auto"/>
        <w:left w:val="none" w:sz="0" w:space="0" w:color="auto"/>
        <w:bottom w:val="none" w:sz="0" w:space="0" w:color="auto"/>
        <w:right w:val="none" w:sz="0" w:space="0" w:color="auto"/>
      </w:divBdr>
    </w:div>
    <w:div w:id="181866870">
      <w:bodyDiv w:val="1"/>
      <w:marLeft w:val="0"/>
      <w:marRight w:val="0"/>
      <w:marTop w:val="0"/>
      <w:marBottom w:val="0"/>
      <w:divBdr>
        <w:top w:val="none" w:sz="0" w:space="0" w:color="auto"/>
        <w:left w:val="none" w:sz="0" w:space="0" w:color="auto"/>
        <w:bottom w:val="none" w:sz="0" w:space="0" w:color="auto"/>
        <w:right w:val="none" w:sz="0" w:space="0" w:color="auto"/>
      </w:divBdr>
    </w:div>
    <w:div w:id="189342322">
      <w:bodyDiv w:val="1"/>
      <w:marLeft w:val="0"/>
      <w:marRight w:val="0"/>
      <w:marTop w:val="0"/>
      <w:marBottom w:val="0"/>
      <w:divBdr>
        <w:top w:val="none" w:sz="0" w:space="0" w:color="auto"/>
        <w:left w:val="none" w:sz="0" w:space="0" w:color="auto"/>
        <w:bottom w:val="none" w:sz="0" w:space="0" w:color="auto"/>
        <w:right w:val="none" w:sz="0" w:space="0" w:color="auto"/>
      </w:divBdr>
    </w:div>
    <w:div w:id="259801805">
      <w:bodyDiv w:val="1"/>
      <w:marLeft w:val="0"/>
      <w:marRight w:val="0"/>
      <w:marTop w:val="0"/>
      <w:marBottom w:val="0"/>
      <w:divBdr>
        <w:top w:val="none" w:sz="0" w:space="0" w:color="auto"/>
        <w:left w:val="none" w:sz="0" w:space="0" w:color="auto"/>
        <w:bottom w:val="none" w:sz="0" w:space="0" w:color="auto"/>
        <w:right w:val="none" w:sz="0" w:space="0" w:color="auto"/>
      </w:divBdr>
    </w:div>
    <w:div w:id="269162309">
      <w:bodyDiv w:val="1"/>
      <w:marLeft w:val="0"/>
      <w:marRight w:val="0"/>
      <w:marTop w:val="0"/>
      <w:marBottom w:val="0"/>
      <w:divBdr>
        <w:top w:val="none" w:sz="0" w:space="0" w:color="auto"/>
        <w:left w:val="none" w:sz="0" w:space="0" w:color="auto"/>
        <w:bottom w:val="none" w:sz="0" w:space="0" w:color="auto"/>
        <w:right w:val="none" w:sz="0" w:space="0" w:color="auto"/>
      </w:divBdr>
    </w:div>
    <w:div w:id="344791424">
      <w:bodyDiv w:val="1"/>
      <w:marLeft w:val="0"/>
      <w:marRight w:val="0"/>
      <w:marTop w:val="0"/>
      <w:marBottom w:val="0"/>
      <w:divBdr>
        <w:top w:val="none" w:sz="0" w:space="0" w:color="auto"/>
        <w:left w:val="none" w:sz="0" w:space="0" w:color="auto"/>
        <w:bottom w:val="none" w:sz="0" w:space="0" w:color="auto"/>
        <w:right w:val="none" w:sz="0" w:space="0" w:color="auto"/>
      </w:divBdr>
    </w:div>
    <w:div w:id="360132202">
      <w:bodyDiv w:val="1"/>
      <w:marLeft w:val="0"/>
      <w:marRight w:val="0"/>
      <w:marTop w:val="0"/>
      <w:marBottom w:val="0"/>
      <w:divBdr>
        <w:top w:val="none" w:sz="0" w:space="0" w:color="auto"/>
        <w:left w:val="none" w:sz="0" w:space="0" w:color="auto"/>
        <w:bottom w:val="none" w:sz="0" w:space="0" w:color="auto"/>
        <w:right w:val="none" w:sz="0" w:space="0" w:color="auto"/>
      </w:divBdr>
    </w:div>
    <w:div w:id="436604632">
      <w:bodyDiv w:val="1"/>
      <w:marLeft w:val="0"/>
      <w:marRight w:val="0"/>
      <w:marTop w:val="0"/>
      <w:marBottom w:val="0"/>
      <w:divBdr>
        <w:top w:val="none" w:sz="0" w:space="0" w:color="auto"/>
        <w:left w:val="none" w:sz="0" w:space="0" w:color="auto"/>
        <w:bottom w:val="none" w:sz="0" w:space="0" w:color="auto"/>
        <w:right w:val="none" w:sz="0" w:space="0" w:color="auto"/>
      </w:divBdr>
    </w:div>
    <w:div w:id="452407314">
      <w:bodyDiv w:val="1"/>
      <w:marLeft w:val="0"/>
      <w:marRight w:val="0"/>
      <w:marTop w:val="0"/>
      <w:marBottom w:val="0"/>
      <w:divBdr>
        <w:top w:val="none" w:sz="0" w:space="0" w:color="auto"/>
        <w:left w:val="none" w:sz="0" w:space="0" w:color="auto"/>
        <w:bottom w:val="none" w:sz="0" w:space="0" w:color="auto"/>
        <w:right w:val="none" w:sz="0" w:space="0" w:color="auto"/>
      </w:divBdr>
    </w:div>
    <w:div w:id="505167094">
      <w:bodyDiv w:val="1"/>
      <w:marLeft w:val="0"/>
      <w:marRight w:val="0"/>
      <w:marTop w:val="0"/>
      <w:marBottom w:val="0"/>
      <w:divBdr>
        <w:top w:val="none" w:sz="0" w:space="0" w:color="auto"/>
        <w:left w:val="none" w:sz="0" w:space="0" w:color="auto"/>
        <w:bottom w:val="none" w:sz="0" w:space="0" w:color="auto"/>
        <w:right w:val="none" w:sz="0" w:space="0" w:color="auto"/>
      </w:divBdr>
    </w:div>
    <w:div w:id="573050641">
      <w:bodyDiv w:val="1"/>
      <w:marLeft w:val="0"/>
      <w:marRight w:val="0"/>
      <w:marTop w:val="0"/>
      <w:marBottom w:val="0"/>
      <w:divBdr>
        <w:top w:val="none" w:sz="0" w:space="0" w:color="auto"/>
        <w:left w:val="none" w:sz="0" w:space="0" w:color="auto"/>
        <w:bottom w:val="none" w:sz="0" w:space="0" w:color="auto"/>
        <w:right w:val="none" w:sz="0" w:space="0" w:color="auto"/>
      </w:divBdr>
    </w:div>
    <w:div w:id="617643379">
      <w:bodyDiv w:val="1"/>
      <w:marLeft w:val="0"/>
      <w:marRight w:val="0"/>
      <w:marTop w:val="0"/>
      <w:marBottom w:val="0"/>
      <w:divBdr>
        <w:top w:val="none" w:sz="0" w:space="0" w:color="auto"/>
        <w:left w:val="none" w:sz="0" w:space="0" w:color="auto"/>
        <w:bottom w:val="none" w:sz="0" w:space="0" w:color="auto"/>
        <w:right w:val="none" w:sz="0" w:space="0" w:color="auto"/>
      </w:divBdr>
    </w:div>
    <w:div w:id="795023146">
      <w:bodyDiv w:val="1"/>
      <w:marLeft w:val="0"/>
      <w:marRight w:val="0"/>
      <w:marTop w:val="0"/>
      <w:marBottom w:val="0"/>
      <w:divBdr>
        <w:top w:val="none" w:sz="0" w:space="0" w:color="auto"/>
        <w:left w:val="none" w:sz="0" w:space="0" w:color="auto"/>
        <w:bottom w:val="none" w:sz="0" w:space="0" w:color="auto"/>
        <w:right w:val="none" w:sz="0" w:space="0" w:color="auto"/>
      </w:divBdr>
    </w:div>
    <w:div w:id="808863048">
      <w:bodyDiv w:val="1"/>
      <w:marLeft w:val="0"/>
      <w:marRight w:val="0"/>
      <w:marTop w:val="0"/>
      <w:marBottom w:val="0"/>
      <w:divBdr>
        <w:top w:val="none" w:sz="0" w:space="0" w:color="auto"/>
        <w:left w:val="none" w:sz="0" w:space="0" w:color="auto"/>
        <w:bottom w:val="none" w:sz="0" w:space="0" w:color="auto"/>
        <w:right w:val="none" w:sz="0" w:space="0" w:color="auto"/>
      </w:divBdr>
    </w:div>
    <w:div w:id="911158523">
      <w:bodyDiv w:val="1"/>
      <w:marLeft w:val="0"/>
      <w:marRight w:val="0"/>
      <w:marTop w:val="0"/>
      <w:marBottom w:val="0"/>
      <w:divBdr>
        <w:top w:val="none" w:sz="0" w:space="0" w:color="auto"/>
        <w:left w:val="none" w:sz="0" w:space="0" w:color="auto"/>
        <w:bottom w:val="none" w:sz="0" w:space="0" w:color="auto"/>
        <w:right w:val="none" w:sz="0" w:space="0" w:color="auto"/>
      </w:divBdr>
    </w:div>
    <w:div w:id="1030300475">
      <w:bodyDiv w:val="1"/>
      <w:marLeft w:val="0"/>
      <w:marRight w:val="0"/>
      <w:marTop w:val="0"/>
      <w:marBottom w:val="0"/>
      <w:divBdr>
        <w:top w:val="none" w:sz="0" w:space="0" w:color="auto"/>
        <w:left w:val="none" w:sz="0" w:space="0" w:color="auto"/>
        <w:bottom w:val="none" w:sz="0" w:space="0" w:color="auto"/>
        <w:right w:val="none" w:sz="0" w:space="0" w:color="auto"/>
      </w:divBdr>
    </w:div>
    <w:div w:id="1047801371">
      <w:bodyDiv w:val="1"/>
      <w:marLeft w:val="0"/>
      <w:marRight w:val="0"/>
      <w:marTop w:val="0"/>
      <w:marBottom w:val="0"/>
      <w:divBdr>
        <w:top w:val="none" w:sz="0" w:space="0" w:color="auto"/>
        <w:left w:val="none" w:sz="0" w:space="0" w:color="auto"/>
        <w:bottom w:val="none" w:sz="0" w:space="0" w:color="auto"/>
        <w:right w:val="none" w:sz="0" w:space="0" w:color="auto"/>
      </w:divBdr>
    </w:div>
    <w:div w:id="1098988858">
      <w:bodyDiv w:val="1"/>
      <w:marLeft w:val="0"/>
      <w:marRight w:val="0"/>
      <w:marTop w:val="0"/>
      <w:marBottom w:val="0"/>
      <w:divBdr>
        <w:top w:val="none" w:sz="0" w:space="0" w:color="auto"/>
        <w:left w:val="none" w:sz="0" w:space="0" w:color="auto"/>
        <w:bottom w:val="none" w:sz="0" w:space="0" w:color="auto"/>
        <w:right w:val="none" w:sz="0" w:space="0" w:color="auto"/>
      </w:divBdr>
    </w:div>
    <w:div w:id="1116488088">
      <w:bodyDiv w:val="1"/>
      <w:marLeft w:val="0"/>
      <w:marRight w:val="0"/>
      <w:marTop w:val="0"/>
      <w:marBottom w:val="0"/>
      <w:divBdr>
        <w:top w:val="none" w:sz="0" w:space="0" w:color="auto"/>
        <w:left w:val="none" w:sz="0" w:space="0" w:color="auto"/>
        <w:bottom w:val="none" w:sz="0" w:space="0" w:color="auto"/>
        <w:right w:val="none" w:sz="0" w:space="0" w:color="auto"/>
      </w:divBdr>
    </w:div>
    <w:div w:id="1129084455">
      <w:bodyDiv w:val="1"/>
      <w:marLeft w:val="0"/>
      <w:marRight w:val="0"/>
      <w:marTop w:val="0"/>
      <w:marBottom w:val="0"/>
      <w:divBdr>
        <w:top w:val="none" w:sz="0" w:space="0" w:color="auto"/>
        <w:left w:val="none" w:sz="0" w:space="0" w:color="auto"/>
        <w:bottom w:val="none" w:sz="0" w:space="0" w:color="auto"/>
        <w:right w:val="none" w:sz="0" w:space="0" w:color="auto"/>
      </w:divBdr>
    </w:div>
    <w:div w:id="1157305220">
      <w:bodyDiv w:val="1"/>
      <w:marLeft w:val="0"/>
      <w:marRight w:val="0"/>
      <w:marTop w:val="0"/>
      <w:marBottom w:val="0"/>
      <w:divBdr>
        <w:top w:val="none" w:sz="0" w:space="0" w:color="auto"/>
        <w:left w:val="none" w:sz="0" w:space="0" w:color="auto"/>
        <w:bottom w:val="none" w:sz="0" w:space="0" w:color="auto"/>
        <w:right w:val="none" w:sz="0" w:space="0" w:color="auto"/>
      </w:divBdr>
    </w:div>
    <w:div w:id="1159270677">
      <w:bodyDiv w:val="1"/>
      <w:marLeft w:val="0"/>
      <w:marRight w:val="0"/>
      <w:marTop w:val="0"/>
      <w:marBottom w:val="0"/>
      <w:divBdr>
        <w:top w:val="none" w:sz="0" w:space="0" w:color="auto"/>
        <w:left w:val="none" w:sz="0" w:space="0" w:color="auto"/>
        <w:bottom w:val="none" w:sz="0" w:space="0" w:color="auto"/>
        <w:right w:val="none" w:sz="0" w:space="0" w:color="auto"/>
      </w:divBdr>
    </w:div>
    <w:div w:id="1298414213">
      <w:bodyDiv w:val="1"/>
      <w:marLeft w:val="0"/>
      <w:marRight w:val="0"/>
      <w:marTop w:val="0"/>
      <w:marBottom w:val="0"/>
      <w:divBdr>
        <w:top w:val="none" w:sz="0" w:space="0" w:color="auto"/>
        <w:left w:val="none" w:sz="0" w:space="0" w:color="auto"/>
        <w:bottom w:val="none" w:sz="0" w:space="0" w:color="auto"/>
        <w:right w:val="none" w:sz="0" w:space="0" w:color="auto"/>
      </w:divBdr>
    </w:div>
    <w:div w:id="1311637706">
      <w:bodyDiv w:val="1"/>
      <w:marLeft w:val="0"/>
      <w:marRight w:val="0"/>
      <w:marTop w:val="0"/>
      <w:marBottom w:val="0"/>
      <w:divBdr>
        <w:top w:val="none" w:sz="0" w:space="0" w:color="auto"/>
        <w:left w:val="none" w:sz="0" w:space="0" w:color="auto"/>
        <w:bottom w:val="none" w:sz="0" w:space="0" w:color="auto"/>
        <w:right w:val="none" w:sz="0" w:space="0" w:color="auto"/>
      </w:divBdr>
    </w:div>
    <w:div w:id="1481845562">
      <w:bodyDiv w:val="1"/>
      <w:marLeft w:val="0"/>
      <w:marRight w:val="0"/>
      <w:marTop w:val="0"/>
      <w:marBottom w:val="0"/>
      <w:divBdr>
        <w:top w:val="none" w:sz="0" w:space="0" w:color="auto"/>
        <w:left w:val="none" w:sz="0" w:space="0" w:color="auto"/>
        <w:bottom w:val="none" w:sz="0" w:space="0" w:color="auto"/>
        <w:right w:val="none" w:sz="0" w:space="0" w:color="auto"/>
      </w:divBdr>
    </w:div>
    <w:div w:id="1599295219">
      <w:bodyDiv w:val="1"/>
      <w:marLeft w:val="0"/>
      <w:marRight w:val="0"/>
      <w:marTop w:val="0"/>
      <w:marBottom w:val="0"/>
      <w:divBdr>
        <w:top w:val="none" w:sz="0" w:space="0" w:color="auto"/>
        <w:left w:val="none" w:sz="0" w:space="0" w:color="auto"/>
        <w:bottom w:val="none" w:sz="0" w:space="0" w:color="auto"/>
        <w:right w:val="none" w:sz="0" w:space="0" w:color="auto"/>
      </w:divBdr>
    </w:div>
    <w:div w:id="1669870000">
      <w:bodyDiv w:val="1"/>
      <w:marLeft w:val="0"/>
      <w:marRight w:val="0"/>
      <w:marTop w:val="0"/>
      <w:marBottom w:val="0"/>
      <w:divBdr>
        <w:top w:val="none" w:sz="0" w:space="0" w:color="auto"/>
        <w:left w:val="none" w:sz="0" w:space="0" w:color="auto"/>
        <w:bottom w:val="none" w:sz="0" w:space="0" w:color="auto"/>
        <w:right w:val="none" w:sz="0" w:space="0" w:color="auto"/>
      </w:divBdr>
    </w:div>
    <w:div w:id="1750543660">
      <w:bodyDiv w:val="1"/>
      <w:marLeft w:val="0"/>
      <w:marRight w:val="0"/>
      <w:marTop w:val="0"/>
      <w:marBottom w:val="0"/>
      <w:divBdr>
        <w:top w:val="none" w:sz="0" w:space="0" w:color="auto"/>
        <w:left w:val="none" w:sz="0" w:space="0" w:color="auto"/>
        <w:bottom w:val="none" w:sz="0" w:space="0" w:color="auto"/>
        <w:right w:val="none" w:sz="0" w:space="0" w:color="auto"/>
      </w:divBdr>
    </w:div>
    <w:div w:id="1794012591">
      <w:bodyDiv w:val="1"/>
      <w:marLeft w:val="0"/>
      <w:marRight w:val="0"/>
      <w:marTop w:val="0"/>
      <w:marBottom w:val="0"/>
      <w:divBdr>
        <w:top w:val="none" w:sz="0" w:space="0" w:color="auto"/>
        <w:left w:val="none" w:sz="0" w:space="0" w:color="auto"/>
        <w:bottom w:val="none" w:sz="0" w:space="0" w:color="auto"/>
        <w:right w:val="none" w:sz="0" w:space="0" w:color="auto"/>
      </w:divBdr>
    </w:div>
    <w:div w:id="1797409850">
      <w:bodyDiv w:val="1"/>
      <w:marLeft w:val="0"/>
      <w:marRight w:val="0"/>
      <w:marTop w:val="0"/>
      <w:marBottom w:val="0"/>
      <w:divBdr>
        <w:top w:val="none" w:sz="0" w:space="0" w:color="auto"/>
        <w:left w:val="none" w:sz="0" w:space="0" w:color="auto"/>
        <w:bottom w:val="none" w:sz="0" w:space="0" w:color="auto"/>
        <w:right w:val="none" w:sz="0" w:space="0" w:color="auto"/>
      </w:divBdr>
    </w:div>
    <w:div w:id="1851066175">
      <w:bodyDiv w:val="1"/>
      <w:marLeft w:val="0"/>
      <w:marRight w:val="0"/>
      <w:marTop w:val="0"/>
      <w:marBottom w:val="0"/>
      <w:divBdr>
        <w:top w:val="none" w:sz="0" w:space="0" w:color="auto"/>
        <w:left w:val="none" w:sz="0" w:space="0" w:color="auto"/>
        <w:bottom w:val="none" w:sz="0" w:space="0" w:color="auto"/>
        <w:right w:val="none" w:sz="0" w:space="0" w:color="auto"/>
      </w:divBdr>
    </w:div>
    <w:div w:id="1884098091">
      <w:bodyDiv w:val="1"/>
      <w:marLeft w:val="0"/>
      <w:marRight w:val="0"/>
      <w:marTop w:val="0"/>
      <w:marBottom w:val="0"/>
      <w:divBdr>
        <w:top w:val="none" w:sz="0" w:space="0" w:color="auto"/>
        <w:left w:val="none" w:sz="0" w:space="0" w:color="auto"/>
        <w:bottom w:val="none" w:sz="0" w:space="0" w:color="auto"/>
        <w:right w:val="none" w:sz="0" w:space="0" w:color="auto"/>
      </w:divBdr>
    </w:div>
    <w:div w:id="1902716597">
      <w:bodyDiv w:val="1"/>
      <w:marLeft w:val="0"/>
      <w:marRight w:val="0"/>
      <w:marTop w:val="0"/>
      <w:marBottom w:val="0"/>
      <w:divBdr>
        <w:top w:val="none" w:sz="0" w:space="0" w:color="auto"/>
        <w:left w:val="none" w:sz="0" w:space="0" w:color="auto"/>
        <w:bottom w:val="none" w:sz="0" w:space="0" w:color="auto"/>
        <w:right w:val="none" w:sz="0" w:space="0" w:color="auto"/>
      </w:divBdr>
    </w:div>
    <w:div w:id="1928076885">
      <w:bodyDiv w:val="1"/>
      <w:marLeft w:val="0"/>
      <w:marRight w:val="0"/>
      <w:marTop w:val="0"/>
      <w:marBottom w:val="0"/>
      <w:divBdr>
        <w:top w:val="none" w:sz="0" w:space="0" w:color="auto"/>
        <w:left w:val="none" w:sz="0" w:space="0" w:color="auto"/>
        <w:bottom w:val="none" w:sz="0" w:space="0" w:color="auto"/>
        <w:right w:val="none" w:sz="0" w:space="0" w:color="auto"/>
      </w:divBdr>
    </w:div>
    <w:div w:id="1928613881">
      <w:bodyDiv w:val="1"/>
      <w:marLeft w:val="0"/>
      <w:marRight w:val="0"/>
      <w:marTop w:val="0"/>
      <w:marBottom w:val="0"/>
      <w:divBdr>
        <w:top w:val="none" w:sz="0" w:space="0" w:color="auto"/>
        <w:left w:val="none" w:sz="0" w:space="0" w:color="auto"/>
        <w:bottom w:val="none" w:sz="0" w:space="0" w:color="auto"/>
        <w:right w:val="none" w:sz="0" w:space="0" w:color="auto"/>
      </w:divBdr>
    </w:div>
    <w:div w:id="1993367237">
      <w:bodyDiv w:val="1"/>
      <w:marLeft w:val="0"/>
      <w:marRight w:val="0"/>
      <w:marTop w:val="0"/>
      <w:marBottom w:val="0"/>
      <w:divBdr>
        <w:top w:val="none" w:sz="0" w:space="0" w:color="auto"/>
        <w:left w:val="none" w:sz="0" w:space="0" w:color="auto"/>
        <w:bottom w:val="none" w:sz="0" w:space="0" w:color="auto"/>
        <w:right w:val="none" w:sz="0" w:space="0" w:color="auto"/>
      </w:divBdr>
    </w:div>
    <w:div w:id="1996954562">
      <w:bodyDiv w:val="1"/>
      <w:marLeft w:val="0"/>
      <w:marRight w:val="0"/>
      <w:marTop w:val="0"/>
      <w:marBottom w:val="0"/>
      <w:divBdr>
        <w:top w:val="none" w:sz="0" w:space="0" w:color="auto"/>
        <w:left w:val="none" w:sz="0" w:space="0" w:color="auto"/>
        <w:bottom w:val="none" w:sz="0" w:space="0" w:color="auto"/>
        <w:right w:val="none" w:sz="0" w:space="0" w:color="auto"/>
      </w:divBdr>
    </w:div>
    <w:div w:id="2000572912">
      <w:bodyDiv w:val="1"/>
      <w:marLeft w:val="0"/>
      <w:marRight w:val="0"/>
      <w:marTop w:val="0"/>
      <w:marBottom w:val="0"/>
      <w:divBdr>
        <w:top w:val="none" w:sz="0" w:space="0" w:color="auto"/>
        <w:left w:val="none" w:sz="0" w:space="0" w:color="auto"/>
        <w:bottom w:val="none" w:sz="0" w:space="0" w:color="auto"/>
        <w:right w:val="none" w:sz="0" w:space="0" w:color="auto"/>
      </w:divBdr>
    </w:div>
    <w:div w:id="2079203231">
      <w:bodyDiv w:val="1"/>
      <w:marLeft w:val="0"/>
      <w:marRight w:val="0"/>
      <w:marTop w:val="0"/>
      <w:marBottom w:val="0"/>
      <w:divBdr>
        <w:top w:val="none" w:sz="0" w:space="0" w:color="auto"/>
        <w:left w:val="none" w:sz="0" w:space="0" w:color="auto"/>
        <w:bottom w:val="none" w:sz="0" w:space="0" w:color="auto"/>
        <w:right w:val="none" w:sz="0" w:space="0" w:color="auto"/>
      </w:divBdr>
    </w:div>
    <w:div w:id="2093089189">
      <w:bodyDiv w:val="1"/>
      <w:marLeft w:val="0"/>
      <w:marRight w:val="0"/>
      <w:marTop w:val="0"/>
      <w:marBottom w:val="0"/>
      <w:divBdr>
        <w:top w:val="none" w:sz="0" w:space="0" w:color="auto"/>
        <w:left w:val="none" w:sz="0" w:space="0" w:color="auto"/>
        <w:bottom w:val="none" w:sz="0" w:space="0" w:color="auto"/>
        <w:right w:val="none" w:sz="0" w:space="0" w:color="auto"/>
      </w:divBdr>
    </w:div>
    <w:div w:id="2128767416">
      <w:bodyDiv w:val="1"/>
      <w:marLeft w:val="0"/>
      <w:marRight w:val="0"/>
      <w:marTop w:val="0"/>
      <w:marBottom w:val="0"/>
      <w:divBdr>
        <w:top w:val="none" w:sz="0" w:space="0" w:color="auto"/>
        <w:left w:val="none" w:sz="0" w:space="0" w:color="auto"/>
        <w:bottom w:val="none" w:sz="0" w:space="0" w:color="auto"/>
        <w:right w:val="none" w:sz="0" w:space="0" w:color="auto"/>
      </w:divBdr>
    </w:div>
    <w:div w:id="214704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8.xml"/><Relationship Id="rId42" Type="http://schemas.openxmlformats.org/officeDocument/2006/relationships/chart" Target="charts/chart11.xm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chart" Target="charts/chart9.xml"/><Relationship Id="rId46" Type="http://schemas.openxmlformats.org/officeDocument/2006/relationships/hyperlink" Target="https://elibrary.ru/item.asp?id=24787315"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3.emf"/><Relationship Id="rId45" Type="http://schemas.openxmlformats.org/officeDocument/2006/relationships/hyperlink" Target="https://elibrary.ru/item.asp?id=37089180"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10.jpeg"/><Relationship Id="rId28" Type="http://schemas.openxmlformats.org/officeDocument/2006/relationships/chart" Target="charts/chart7.xml"/><Relationship Id="rId36" Type="http://schemas.openxmlformats.org/officeDocument/2006/relationships/image" Target="media/image21.jpeg"/><Relationship Id="rId49"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chart" Target="charts/chart12.xml"/><Relationship Id="rId48"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3;&#1091;&#1084;&#1072;\Downloads\07.11.201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3;&#1091;&#1084;&#1072;\Downloads\07.11.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3;&#1091;&#1084;&#1072;\Downloads\07.11.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3;&#1091;&#1084;&#1072;\Downloads\0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43;&#1091;&#1084;&#1072;\Downloads\07.11.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3;&#1091;&#1084;&#1072;\Downloads\07.11.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3;&#1091;&#1084;&#1072;\Downloads\07.11.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3;&#1091;&#1084;&#1072;\Downloads\07.11.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3;&#1091;&#1084;&#1072;\Downloads\07.11.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3;&#1091;&#1084;&#1072;\Downloads\S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3;&#1091;&#1084;&#1072;\Downloads\S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3;&#1091;&#1084;&#1072;\Desktop\&#1051;&#1080;&#1089;&#1090;%20Microsoft%20Office%20Excel%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3;&#1091;&#1084;&#1072;\Desktop\&#1051;&#1080;&#1089;&#1090;%20Microsoft%20Office%20Excel%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005283298447018"/>
          <c:y val="0.20397941785964543"/>
          <c:w val="0.8464280640613423"/>
          <c:h val="0.63286219068396155"/>
        </c:manualLayout>
      </c:layout>
      <c:barChart>
        <c:barDir val="col"/>
        <c:grouping val="clustered"/>
        <c:ser>
          <c:idx val="0"/>
          <c:order val="0"/>
          <c:tx>
            <c:strRef>
              <c:f>'Сила роста и диаграммы'!$A$4</c:f>
              <c:strCache>
                <c:ptCount val="1"/>
                <c:pt idx="0">
                  <c:v>Поцент проростания </c:v>
                </c:pt>
              </c:strCache>
            </c:strRef>
          </c:tx>
          <c:cat>
            <c:strRef>
              <c:f>'Сила роста и диаграммы'!$B$1:$F$1</c:f>
              <c:strCache>
                <c:ptCount val="5"/>
                <c:pt idx="0">
                  <c:v>Н2О</c:v>
                </c:pt>
                <c:pt idx="1">
                  <c:v>Na2SiO3</c:v>
                </c:pt>
                <c:pt idx="2">
                  <c:v>DTM 10 g</c:v>
                </c:pt>
                <c:pt idx="3">
                  <c:v>DTM 15 g</c:v>
                </c:pt>
                <c:pt idx="4">
                  <c:v>DTM 20 g</c:v>
                </c:pt>
              </c:strCache>
            </c:strRef>
          </c:cat>
          <c:val>
            <c:numRef>
              <c:f>'Сила роста и диаграммы'!$B$4:$F$4</c:f>
              <c:numCache>
                <c:formatCode>0.00</c:formatCode>
                <c:ptCount val="5"/>
                <c:pt idx="0">
                  <c:v>70</c:v>
                </c:pt>
                <c:pt idx="1">
                  <c:v>67.5</c:v>
                </c:pt>
                <c:pt idx="2">
                  <c:v>68.75</c:v>
                </c:pt>
                <c:pt idx="3">
                  <c:v>68.75</c:v>
                </c:pt>
                <c:pt idx="4">
                  <c:v>78.75</c:v>
                </c:pt>
              </c:numCache>
            </c:numRef>
          </c:val>
        </c:ser>
        <c:dLbls>
          <c:showVal val="1"/>
        </c:dLbls>
        <c:axId val="182762112"/>
        <c:axId val="187708544"/>
      </c:barChart>
      <c:catAx>
        <c:axId val="182762112"/>
        <c:scaling>
          <c:orientation val="minMax"/>
        </c:scaling>
        <c:axPos val="b"/>
        <c:tickLblPos val="nextTo"/>
        <c:txPr>
          <a:bodyPr/>
          <a:lstStyle/>
          <a:p>
            <a:pPr>
              <a:defRPr>
                <a:latin typeface="Times New Roman" pitchFamily="18" charset="0"/>
                <a:cs typeface="Times New Roman" pitchFamily="18" charset="0"/>
              </a:defRPr>
            </a:pPr>
            <a:endParaRPr lang="ru-RU"/>
          </a:p>
        </c:txPr>
        <c:crossAx val="187708544"/>
        <c:crosses val="autoZero"/>
        <c:auto val="1"/>
        <c:lblAlgn val="ctr"/>
        <c:lblOffset val="100"/>
      </c:catAx>
      <c:valAx>
        <c:axId val="187708544"/>
        <c:scaling>
          <c:orientation val="minMax"/>
        </c:scaling>
        <c:axPos val="l"/>
        <c:majorGridlines/>
        <c:numFmt formatCode="0.00" sourceLinked="1"/>
        <c:tickLblPos val="nextTo"/>
        <c:crossAx val="182762112"/>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пролин!$A$2</c:f>
              <c:strCache>
                <c:ptCount val="1"/>
                <c:pt idx="0">
                  <c:v>солевой стресс</c:v>
                </c:pt>
              </c:strCache>
            </c:strRef>
          </c:tx>
          <c:dLbls>
            <c:showVal val="1"/>
          </c:dLbls>
          <c:errBars>
            <c:errBarType val="both"/>
            <c:errValType val="cust"/>
            <c:plus>
              <c:numRef>
                <c:f>пролин!$B$4</c:f>
                <c:numCache>
                  <c:formatCode>General</c:formatCode>
                  <c:ptCount val="1"/>
                  <c:pt idx="0">
                    <c:v>1.0000000000000005E-2</c:v>
                  </c:pt>
                </c:numCache>
              </c:numRef>
            </c:plus>
            <c:minus>
              <c:numRef>
                <c:f>пролин!$B$4</c:f>
                <c:numCache>
                  <c:formatCode>General</c:formatCode>
                  <c:ptCount val="1"/>
                  <c:pt idx="0">
                    <c:v>1.0000000000000005E-2</c:v>
                  </c:pt>
                </c:numCache>
              </c:numRef>
            </c:minus>
          </c:errBars>
          <c:val>
            <c:numRef>
              <c:f>пролин!$B$2:$F$2</c:f>
              <c:numCache>
                <c:formatCode>General</c:formatCode>
                <c:ptCount val="5"/>
                <c:pt idx="0">
                  <c:v>2.8</c:v>
                </c:pt>
                <c:pt idx="1">
                  <c:v>2.5</c:v>
                </c:pt>
                <c:pt idx="2">
                  <c:v>2.5</c:v>
                </c:pt>
                <c:pt idx="3">
                  <c:v>2.2999999999999998</c:v>
                </c:pt>
                <c:pt idx="4">
                  <c:v>1.8</c:v>
                </c:pt>
              </c:numCache>
            </c:numRef>
          </c:val>
        </c:ser>
        <c:ser>
          <c:idx val="1"/>
          <c:order val="1"/>
          <c:tx>
            <c:strRef>
              <c:f>пролин!$A$3</c:f>
              <c:strCache>
                <c:ptCount val="1"/>
                <c:pt idx="0">
                  <c:v>засуха</c:v>
                </c:pt>
              </c:strCache>
            </c:strRef>
          </c:tx>
          <c:dLbls>
            <c:showVal val="1"/>
          </c:dLbls>
          <c:errBars>
            <c:errBarType val="both"/>
            <c:errValType val="cust"/>
            <c:plus>
              <c:numRef>
                <c:f>пролин!$B$5</c:f>
                <c:numCache>
                  <c:formatCode>General</c:formatCode>
                  <c:ptCount val="1"/>
                  <c:pt idx="0">
                    <c:v>4.0000000000000022E-2</c:v>
                  </c:pt>
                </c:numCache>
              </c:numRef>
            </c:plus>
            <c:minus>
              <c:numRef>
                <c:f>пролин!$B$5</c:f>
                <c:numCache>
                  <c:formatCode>General</c:formatCode>
                  <c:ptCount val="1"/>
                  <c:pt idx="0">
                    <c:v>4.0000000000000022E-2</c:v>
                  </c:pt>
                </c:numCache>
              </c:numRef>
            </c:minus>
          </c:errBars>
          <c:val>
            <c:numRef>
              <c:f>пролин!$B$3:$F$3</c:f>
              <c:numCache>
                <c:formatCode>General</c:formatCode>
                <c:ptCount val="5"/>
                <c:pt idx="0">
                  <c:v>2.7</c:v>
                </c:pt>
                <c:pt idx="1">
                  <c:v>2.4</c:v>
                </c:pt>
                <c:pt idx="2">
                  <c:v>2.2000000000000002</c:v>
                </c:pt>
                <c:pt idx="3">
                  <c:v>2</c:v>
                </c:pt>
                <c:pt idx="4">
                  <c:v>1.8</c:v>
                </c:pt>
              </c:numCache>
            </c:numRef>
          </c:val>
        </c:ser>
        <c:axId val="274920960"/>
        <c:axId val="274922496"/>
      </c:barChart>
      <c:catAx>
        <c:axId val="274920960"/>
        <c:scaling>
          <c:orientation val="minMax"/>
        </c:scaling>
        <c:axPos val="b"/>
        <c:tickLblPos val="nextTo"/>
        <c:crossAx val="274922496"/>
        <c:crosses val="autoZero"/>
        <c:auto val="1"/>
        <c:lblAlgn val="ctr"/>
        <c:lblOffset val="100"/>
      </c:catAx>
      <c:valAx>
        <c:axId val="274922496"/>
        <c:scaling>
          <c:orientation val="minMax"/>
        </c:scaling>
        <c:axPos val="l"/>
        <c:majorGridlines/>
        <c:numFmt formatCode="General" sourceLinked="1"/>
        <c:tickLblPos val="nextTo"/>
        <c:crossAx val="274920960"/>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400719388876473"/>
          <c:y val="4.7925229983679915E-2"/>
          <c:w val="0.67105177524750392"/>
          <c:h val="0.87713563919528281"/>
        </c:manualLayout>
      </c:layout>
      <c:barChart>
        <c:barDir val="col"/>
        <c:grouping val="clustered"/>
        <c:ser>
          <c:idx val="0"/>
          <c:order val="0"/>
          <c:tx>
            <c:strRef>
              <c:f>СОД!$A$16</c:f>
              <c:strCache>
                <c:ptCount val="1"/>
                <c:pt idx="0">
                  <c:v>засоление</c:v>
                </c:pt>
              </c:strCache>
            </c:strRef>
          </c:tx>
          <c:errBars>
            <c:errBarType val="both"/>
            <c:errValType val="cust"/>
            <c:plus>
              <c:numRef>
                <c:f>СОД!$B$13:$F$13</c:f>
                <c:numCache>
                  <c:formatCode>General</c:formatCode>
                  <c:ptCount val="5"/>
                  <c:pt idx="0">
                    <c:v>6.5192024052018988E-2</c:v>
                  </c:pt>
                  <c:pt idx="1">
                    <c:v>0.10606601717798017</c:v>
                  </c:pt>
                  <c:pt idx="2">
                    <c:v>2.738612787525839E-2</c:v>
                  </c:pt>
                  <c:pt idx="3">
                    <c:v>4.472135955001319E-2</c:v>
                  </c:pt>
                  <c:pt idx="4">
                    <c:v>4.4721359550003323E-2</c:v>
                  </c:pt>
                </c:numCache>
              </c:numRef>
            </c:plus>
            <c:minus>
              <c:numRef>
                <c:f>СОД!$B$13:$F$13</c:f>
                <c:numCache>
                  <c:formatCode>General</c:formatCode>
                  <c:ptCount val="5"/>
                  <c:pt idx="0">
                    <c:v>6.5192024052018988E-2</c:v>
                  </c:pt>
                  <c:pt idx="1">
                    <c:v>0.10606601717798017</c:v>
                  </c:pt>
                  <c:pt idx="2">
                    <c:v>2.738612787525839E-2</c:v>
                  </c:pt>
                  <c:pt idx="3">
                    <c:v>4.472135955001319E-2</c:v>
                  </c:pt>
                  <c:pt idx="4">
                    <c:v>4.4721359550003323E-2</c:v>
                  </c:pt>
                </c:numCache>
              </c:numRef>
            </c:minus>
          </c:errBars>
          <c:cat>
            <c:strRef>
              <c:f>СОД!$B$15:$F$15</c:f>
              <c:strCache>
                <c:ptCount val="5"/>
                <c:pt idx="0">
                  <c:v>Н2О</c:v>
                </c:pt>
                <c:pt idx="1">
                  <c:v>Na2SiO3</c:v>
                </c:pt>
                <c:pt idx="2">
                  <c:v>DTM 10 g</c:v>
                </c:pt>
                <c:pt idx="3">
                  <c:v>DTM 15 g</c:v>
                </c:pt>
                <c:pt idx="4">
                  <c:v>DTM 20 g</c:v>
                </c:pt>
              </c:strCache>
            </c:strRef>
          </c:cat>
          <c:val>
            <c:numRef>
              <c:f>СОД!$B$16:$F$16</c:f>
              <c:numCache>
                <c:formatCode>General</c:formatCode>
                <c:ptCount val="5"/>
                <c:pt idx="0">
                  <c:v>4.6199999999999966</c:v>
                </c:pt>
                <c:pt idx="1">
                  <c:v>4.3</c:v>
                </c:pt>
                <c:pt idx="2">
                  <c:v>3.94</c:v>
                </c:pt>
                <c:pt idx="3">
                  <c:v>3.7599999999999993</c:v>
                </c:pt>
                <c:pt idx="4">
                  <c:v>3.44</c:v>
                </c:pt>
              </c:numCache>
            </c:numRef>
          </c:val>
        </c:ser>
        <c:ser>
          <c:idx val="1"/>
          <c:order val="1"/>
          <c:tx>
            <c:strRef>
              <c:f>СОД!$A$17</c:f>
              <c:strCache>
                <c:ptCount val="1"/>
                <c:pt idx="0">
                  <c:v>засуха</c:v>
                </c:pt>
              </c:strCache>
            </c:strRef>
          </c:tx>
          <c:errBars>
            <c:errBarType val="plus"/>
            <c:errValType val="cust"/>
            <c:plus>
              <c:numRef>
                <c:f>СОД!$B$13:$F$13</c:f>
                <c:numCache>
                  <c:formatCode>General</c:formatCode>
                  <c:ptCount val="5"/>
                  <c:pt idx="0">
                    <c:v>6.5192024052018988E-2</c:v>
                  </c:pt>
                  <c:pt idx="1">
                    <c:v>0.10606601717798017</c:v>
                  </c:pt>
                  <c:pt idx="2">
                    <c:v>2.738612787525839E-2</c:v>
                  </c:pt>
                  <c:pt idx="3">
                    <c:v>4.472135955001319E-2</c:v>
                  </c:pt>
                  <c:pt idx="4">
                    <c:v>4.4721359550003323E-2</c:v>
                  </c:pt>
                </c:numCache>
              </c:numRef>
            </c:plus>
            <c:minus>
              <c:numRef>
                <c:f>СОД!$B$13:$F$13</c:f>
                <c:numCache>
                  <c:formatCode>General</c:formatCode>
                  <c:ptCount val="5"/>
                  <c:pt idx="0">
                    <c:v>6.5192024052018988E-2</c:v>
                  </c:pt>
                  <c:pt idx="1">
                    <c:v>0.10606601717798017</c:v>
                  </c:pt>
                  <c:pt idx="2">
                    <c:v>2.738612787525839E-2</c:v>
                  </c:pt>
                  <c:pt idx="3">
                    <c:v>4.472135955001319E-2</c:v>
                  </c:pt>
                  <c:pt idx="4">
                    <c:v>4.4721359550003323E-2</c:v>
                  </c:pt>
                </c:numCache>
              </c:numRef>
            </c:minus>
          </c:errBars>
          <c:cat>
            <c:strRef>
              <c:f>СОД!$B$15:$F$15</c:f>
              <c:strCache>
                <c:ptCount val="5"/>
                <c:pt idx="0">
                  <c:v>Н2О</c:v>
                </c:pt>
                <c:pt idx="1">
                  <c:v>Na2SiO3</c:v>
                </c:pt>
                <c:pt idx="2">
                  <c:v>DTM 10 g</c:v>
                </c:pt>
                <c:pt idx="3">
                  <c:v>DTM 15 g</c:v>
                </c:pt>
                <c:pt idx="4">
                  <c:v>DTM 20 g</c:v>
                </c:pt>
              </c:strCache>
            </c:strRef>
          </c:cat>
          <c:val>
            <c:numRef>
              <c:f>СОД!$B$17:$F$17</c:f>
              <c:numCache>
                <c:formatCode>General</c:formatCode>
                <c:ptCount val="5"/>
                <c:pt idx="0">
                  <c:v>3.84</c:v>
                </c:pt>
                <c:pt idx="1">
                  <c:v>3.6400000000000006</c:v>
                </c:pt>
                <c:pt idx="2">
                  <c:v>3.2800000000000002</c:v>
                </c:pt>
                <c:pt idx="3">
                  <c:v>3.2</c:v>
                </c:pt>
                <c:pt idx="4">
                  <c:v>2.94</c:v>
                </c:pt>
              </c:numCache>
            </c:numRef>
          </c:val>
        </c:ser>
        <c:axId val="281931776"/>
        <c:axId val="281933312"/>
      </c:barChart>
      <c:catAx>
        <c:axId val="281931776"/>
        <c:scaling>
          <c:orientation val="minMax"/>
        </c:scaling>
        <c:axPos val="b"/>
        <c:majorTickMark val="none"/>
        <c:tickLblPos val="nextTo"/>
        <c:crossAx val="281933312"/>
        <c:crosses val="autoZero"/>
        <c:auto val="1"/>
        <c:lblAlgn val="ctr"/>
        <c:lblOffset val="100"/>
      </c:catAx>
      <c:valAx>
        <c:axId val="281933312"/>
        <c:scaling>
          <c:orientation val="minMax"/>
        </c:scaling>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050" b="1" i="0" baseline="0">
                    <a:latin typeface="Times New Roman" pitchFamily="18" charset="0"/>
                    <a:cs typeface="Times New Roman" pitchFamily="18" charset="0"/>
                  </a:rPr>
                  <a:t>Активность каталазы нмольН2О2/мг белка</a:t>
                </a:r>
                <a:endParaRPr lang="ru-RU" sz="1800" b="1" i="0" baseline="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ru-RU">
                  <a:latin typeface="Times New Roman" pitchFamily="18" charset="0"/>
                  <a:cs typeface="Times New Roman" pitchFamily="18" charset="0"/>
                </a:endParaRPr>
              </a:p>
            </c:rich>
          </c:tx>
        </c:title>
        <c:numFmt formatCode="General" sourceLinked="1"/>
        <c:tickLblPos val="nextTo"/>
        <c:crossAx val="281931776"/>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каталаза!$L$12</c:f>
              <c:strCache>
                <c:ptCount val="1"/>
                <c:pt idx="0">
                  <c:v>засоление</c:v>
                </c:pt>
              </c:strCache>
            </c:strRef>
          </c:tx>
          <c:dLbls>
            <c:showVal val="1"/>
          </c:dLbls>
          <c:cat>
            <c:strRef>
              <c:f>каталаза!$M$11:$Q$11</c:f>
              <c:strCache>
                <c:ptCount val="5"/>
                <c:pt idx="0">
                  <c:v>Н2О</c:v>
                </c:pt>
                <c:pt idx="1">
                  <c:v>Na2SiO3</c:v>
                </c:pt>
                <c:pt idx="2">
                  <c:v>DTM 10 g</c:v>
                </c:pt>
                <c:pt idx="3">
                  <c:v>DTM 15 g</c:v>
                </c:pt>
                <c:pt idx="4">
                  <c:v>DTM 20 g</c:v>
                </c:pt>
              </c:strCache>
            </c:strRef>
          </c:cat>
          <c:val>
            <c:numRef>
              <c:f>каталаза!$M$12:$Q$12</c:f>
              <c:numCache>
                <c:formatCode>General</c:formatCode>
                <c:ptCount val="5"/>
                <c:pt idx="0">
                  <c:v>409</c:v>
                </c:pt>
                <c:pt idx="1">
                  <c:v>362</c:v>
                </c:pt>
                <c:pt idx="2">
                  <c:v>356</c:v>
                </c:pt>
                <c:pt idx="3">
                  <c:v>270</c:v>
                </c:pt>
                <c:pt idx="4">
                  <c:v>253</c:v>
                </c:pt>
              </c:numCache>
            </c:numRef>
          </c:val>
        </c:ser>
        <c:ser>
          <c:idx val="1"/>
          <c:order val="1"/>
          <c:tx>
            <c:strRef>
              <c:f>каталаза!$L$13</c:f>
              <c:strCache>
                <c:ptCount val="1"/>
                <c:pt idx="0">
                  <c:v>засуха</c:v>
                </c:pt>
              </c:strCache>
            </c:strRef>
          </c:tx>
          <c:dLbls>
            <c:showVal val="1"/>
          </c:dLbls>
          <c:cat>
            <c:strRef>
              <c:f>каталаза!$M$11:$Q$11</c:f>
              <c:strCache>
                <c:ptCount val="5"/>
                <c:pt idx="0">
                  <c:v>Н2О</c:v>
                </c:pt>
                <c:pt idx="1">
                  <c:v>Na2SiO3</c:v>
                </c:pt>
                <c:pt idx="2">
                  <c:v>DTM 10 g</c:v>
                </c:pt>
                <c:pt idx="3">
                  <c:v>DTM 15 g</c:v>
                </c:pt>
                <c:pt idx="4">
                  <c:v>DTM 20 g</c:v>
                </c:pt>
              </c:strCache>
            </c:strRef>
          </c:cat>
          <c:val>
            <c:numRef>
              <c:f>каталаза!$M$13:$Q$13</c:f>
              <c:numCache>
                <c:formatCode>General</c:formatCode>
                <c:ptCount val="5"/>
                <c:pt idx="0">
                  <c:v>364</c:v>
                </c:pt>
                <c:pt idx="1">
                  <c:v>312</c:v>
                </c:pt>
                <c:pt idx="2">
                  <c:v>290</c:v>
                </c:pt>
                <c:pt idx="3">
                  <c:v>272</c:v>
                </c:pt>
                <c:pt idx="4">
                  <c:v>256</c:v>
                </c:pt>
              </c:numCache>
            </c:numRef>
          </c:val>
        </c:ser>
        <c:gapWidth val="300"/>
        <c:axId val="282122880"/>
        <c:axId val="282358144"/>
      </c:barChart>
      <c:catAx>
        <c:axId val="282122880"/>
        <c:scaling>
          <c:orientation val="minMax"/>
        </c:scaling>
        <c:axPos val="b"/>
        <c:majorTickMark val="none"/>
        <c:tickLblPos val="nextTo"/>
        <c:crossAx val="282358144"/>
        <c:crosses val="autoZero"/>
        <c:auto val="1"/>
        <c:lblAlgn val="ctr"/>
        <c:lblOffset val="100"/>
      </c:catAx>
      <c:valAx>
        <c:axId val="282358144"/>
        <c:scaling>
          <c:orientation val="minMax"/>
        </c:scaling>
        <c:axPos val="l"/>
        <c:majorGridlines/>
        <c:minorGridlines/>
        <c:title>
          <c:tx>
            <c:rich>
              <a:bodyPr/>
              <a:lstStyle/>
              <a:p>
                <a:pPr>
                  <a:defRPr/>
                </a:pPr>
                <a:r>
                  <a:rPr lang="ru-RU">
                    <a:latin typeface="Times New Roman" pitchFamily="18" charset="0"/>
                    <a:cs typeface="Times New Roman" pitchFamily="18" charset="0"/>
                  </a:rPr>
                  <a:t>Активность СОД усл.ед/мг</a:t>
                </a:r>
                <a:r>
                  <a:rPr lang="ru-RU" baseline="0">
                    <a:latin typeface="Times New Roman" pitchFamily="18" charset="0"/>
                    <a:cs typeface="Times New Roman" pitchFamily="18" charset="0"/>
                  </a:rPr>
                  <a:t> белк</a:t>
                </a:r>
                <a:r>
                  <a:rPr lang="ru-RU" baseline="0"/>
                  <a:t>а</a:t>
                </a:r>
                <a:endParaRPr lang="ru-RU"/>
              </a:p>
            </c:rich>
          </c:tx>
          <c:layout>
            <c:manualLayout>
              <c:xMode val="edge"/>
              <c:yMode val="edge"/>
              <c:x val="2.5912838633686687E-2"/>
              <c:y val="8.7654199475065767E-2"/>
            </c:manualLayout>
          </c:layout>
        </c:title>
        <c:numFmt formatCode="General" sourceLinked="1"/>
        <c:tickLblPos val="nextTo"/>
        <c:crossAx val="282122880"/>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7530183727034116E-2"/>
          <c:y val="2.8252405949256338E-2"/>
          <c:w val="0.69104068241470062"/>
          <c:h val="0.79822506561679785"/>
        </c:manualLayout>
      </c:layout>
      <c:barChart>
        <c:barDir val="col"/>
        <c:grouping val="clustered"/>
        <c:ser>
          <c:idx val="0"/>
          <c:order val="0"/>
          <c:tx>
            <c:strRef>
              <c:f>Альдегидок!$A$14</c:f>
              <c:strCache>
                <c:ptCount val="1"/>
                <c:pt idx="0">
                  <c:v>засоление</c:v>
                </c:pt>
              </c:strCache>
            </c:strRef>
          </c:tx>
          <c:errBars>
            <c:errBarType val="both"/>
            <c:errValType val="cust"/>
            <c:plus>
              <c:numRef>
                <c:f>Альдегидок!$B$10:$F$10</c:f>
                <c:numCache>
                  <c:formatCode>General</c:formatCode>
                  <c:ptCount val="5"/>
                  <c:pt idx="0">
                    <c:v>0.15000000000001074</c:v>
                  </c:pt>
                  <c:pt idx="1">
                    <c:v>0.1732050807568917</c:v>
                  </c:pt>
                  <c:pt idx="2">
                    <c:v>0.170782512765985</c:v>
                  </c:pt>
                  <c:pt idx="3">
                    <c:v>9.9999999999954708E-2</c:v>
                  </c:pt>
                  <c:pt idx="4">
                    <c:v>9.9999999999978245E-2</c:v>
                  </c:pt>
                </c:numCache>
              </c:numRef>
            </c:plus>
            <c:minus>
              <c:numRef>
                <c:f>Альдегидок!$B$10:$F$10</c:f>
                <c:numCache>
                  <c:formatCode>General</c:formatCode>
                  <c:ptCount val="5"/>
                  <c:pt idx="0">
                    <c:v>0.15000000000001074</c:v>
                  </c:pt>
                  <c:pt idx="1">
                    <c:v>0.1732050807568917</c:v>
                  </c:pt>
                  <c:pt idx="2">
                    <c:v>0.170782512765985</c:v>
                  </c:pt>
                  <c:pt idx="3">
                    <c:v>9.9999999999954708E-2</c:v>
                  </c:pt>
                  <c:pt idx="4">
                    <c:v>9.9999999999978245E-2</c:v>
                  </c:pt>
                </c:numCache>
              </c:numRef>
            </c:minus>
          </c:errBars>
          <c:cat>
            <c:strRef>
              <c:f>Альдегидок!$B$13:$F$13</c:f>
              <c:strCache>
                <c:ptCount val="5"/>
                <c:pt idx="0">
                  <c:v>Н2О</c:v>
                </c:pt>
                <c:pt idx="1">
                  <c:v>Na2SiO3</c:v>
                </c:pt>
                <c:pt idx="2">
                  <c:v>DTM 10 g</c:v>
                </c:pt>
                <c:pt idx="3">
                  <c:v>DTM 15 g</c:v>
                </c:pt>
                <c:pt idx="4">
                  <c:v>DTM 20 g</c:v>
                </c:pt>
              </c:strCache>
            </c:strRef>
          </c:cat>
          <c:val>
            <c:numRef>
              <c:f>Альдегидок!$B$14:$F$14</c:f>
              <c:numCache>
                <c:formatCode>General</c:formatCode>
                <c:ptCount val="5"/>
                <c:pt idx="0">
                  <c:v>2.7625000000000055</c:v>
                </c:pt>
                <c:pt idx="1">
                  <c:v>2.7116025403784447</c:v>
                </c:pt>
                <c:pt idx="2">
                  <c:v>2.4478912563830022</c:v>
                </c:pt>
                <c:pt idx="3">
                  <c:v>2.2249999999999792</c:v>
                </c:pt>
                <c:pt idx="4">
                  <c:v>2.2749999999999893</c:v>
                </c:pt>
              </c:numCache>
            </c:numRef>
          </c:val>
        </c:ser>
        <c:ser>
          <c:idx val="1"/>
          <c:order val="1"/>
          <c:tx>
            <c:strRef>
              <c:f>Альдегидок!$A$15</c:f>
              <c:strCache>
                <c:ptCount val="1"/>
                <c:pt idx="0">
                  <c:v>засуха</c:v>
                </c:pt>
              </c:strCache>
            </c:strRef>
          </c:tx>
          <c:errBars>
            <c:errBarType val="both"/>
            <c:errValType val="cust"/>
            <c:plus>
              <c:numRef>
                <c:f>Альдегидок!$G$10:$K$10</c:f>
                <c:numCache>
                  <c:formatCode>General</c:formatCode>
                  <c:ptCount val="5"/>
                  <c:pt idx="0">
                    <c:v>0.1414213562373125</c:v>
                  </c:pt>
                  <c:pt idx="1">
                    <c:v>8.1649658092764477E-2</c:v>
                  </c:pt>
                  <c:pt idx="2">
                    <c:v>0.21602468994694021</c:v>
                  </c:pt>
                  <c:pt idx="3">
                    <c:v>0.20816659994660389</c:v>
                  </c:pt>
                  <c:pt idx="4">
                    <c:v>0.12583057392115909</c:v>
                  </c:pt>
                </c:numCache>
              </c:numRef>
            </c:plus>
            <c:minus>
              <c:numRef>
                <c:f>Альдегидок!$G$10:$K$10</c:f>
                <c:numCache>
                  <c:formatCode>General</c:formatCode>
                  <c:ptCount val="5"/>
                  <c:pt idx="0">
                    <c:v>0.1414213562373125</c:v>
                  </c:pt>
                  <c:pt idx="1">
                    <c:v>8.1649658092764477E-2</c:v>
                  </c:pt>
                  <c:pt idx="2">
                    <c:v>0.21602468994694021</c:v>
                  </c:pt>
                  <c:pt idx="3">
                    <c:v>0.20816659994660389</c:v>
                  </c:pt>
                  <c:pt idx="4">
                    <c:v>0.12583057392115909</c:v>
                  </c:pt>
                </c:numCache>
              </c:numRef>
            </c:minus>
          </c:errBars>
          <c:cat>
            <c:strRef>
              <c:f>Альдегидок!$B$13:$F$13</c:f>
              <c:strCache>
                <c:ptCount val="5"/>
                <c:pt idx="0">
                  <c:v>Н2О</c:v>
                </c:pt>
                <c:pt idx="1">
                  <c:v>Na2SiO3</c:v>
                </c:pt>
                <c:pt idx="2">
                  <c:v>DTM 10 g</c:v>
                </c:pt>
                <c:pt idx="3">
                  <c:v>DTM 15 g</c:v>
                </c:pt>
                <c:pt idx="4">
                  <c:v>DTM 20 g</c:v>
                </c:pt>
              </c:strCache>
            </c:strRef>
          </c:cat>
          <c:val>
            <c:numRef>
              <c:f>Альдегидок!$B$15:$F$15</c:f>
              <c:numCache>
                <c:formatCode>General</c:formatCode>
                <c:ptCount val="5"/>
                <c:pt idx="0">
                  <c:v>1.8583333333333381</c:v>
                </c:pt>
                <c:pt idx="1">
                  <c:v>1.8269800358919521</c:v>
                </c:pt>
                <c:pt idx="2">
                  <c:v>1.6509033390071046</c:v>
                </c:pt>
                <c:pt idx="3">
                  <c:v>1.4944444444444238</c:v>
                </c:pt>
                <c:pt idx="4">
                  <c:v>1.5277777777777679</c:v>
                </c:pt>
              </c:numCache>
            </c:numRef>
          </c:val>
        </c:ser>
        <c:axId val="283203072"/>
        <c:axId val="283204608"/>
      </c:barChart>
      <c:catAx>
        <c:axId val="283203072"/>
        <c:scaling>
          <c:orientation val="minMax"/>
        </c:scaling>
        <c:axPos val="b"/>
        <c:tickLblPos val="nextTo"/>
        <c:crossAx val="283204608"/>
        <c:crosses val="autoZero"/>
        <c:auto val="1"/>
        <c:lblAlgn val="ctr"/>
        <c:lblOffset val="100"/>
      </c:catAx>
      <c:valAx>
        <c:axId val="283204608"/>
        <c:scaling>
          <c:orientation val="minMax"/>
        </c:scaling>
        <c:axPos val="l"/>
        <c:majorGridlines/>
        <c:numFmt formatCode="General" sourceLinked="1"/>
        <c:tickLblPos val="nextTo"/>
        <c:crossAx val="28320307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a:latin typeface="Times New Roman" pitchFamily="18" charset="0"/>
              <a:cs typeface="Times New Roman" pitchFamily="18" charset="0"/>
            </a:defRPr>
          </a:pPr>
          <a:endParaRPr lang="ru-RU"/>
        </a:p>
      </c:txPr>
    </c:title>
    <c:plotArea>
      <c:layout/>
      <c:barChart>
        <c:barDir val="col"/>
        <c:grouping val="clustered"/>
        <c:ser>
          <c:idx val="0"/>
          <c:order val="0"/>
          <c:tx>
            <c:strRef>
              <c:f>'Сила роста и диаграммы'!$A$6</c:f>
              <c:strCache>
                <c:ptCount val="1"/>
                <c:pt idx="0">
                  <c:v>Сила роста</c:v>
                </c:pt>
              </c:strCache>
            </c:strRef>
          </c:tx>
          <c:cat>
            <c:strRef>
              <c:f>'Сила роста и диаграммы'!$B$1:$F$1</c:f>
              <c:strCache>
                <c:ptCount val="5"/>
                <c:pt idx="0">
                  <c:v>Н2О</c:v>
                </c:pt>
                <c:pt idx="1">
                  <c:v>Na2SiO3</c:v>
                </c:pt>
                <c:pt idx="2">
                  <c:v>DTM 10 g</c:v>
                </c:pt>
                <c:pt idx="3">
                  <c:v>DTM 15 g</c:v>
                </c:pt>
                <c:pt idx="4">
                  <c:v>DTM 20 g</c:v>
                </c:pt>
              </c:strCache>
            </c:strRef>
          </c:cat>
          <c:val>
            <c:numRef>
              <c:f>'Сила роста и диаграммы'!$B$6:$F$6</c:f>
              <c:numCache>
                <c:formatCode>0.00</c:formatCode>
                <c:ptCount val="5"/>
                <c:pt idx="0">
                  <c:v>762.84821428571172</c:v>
                </c:pt>
                <c:pt idx="1">
                  <c:v>755.58796296296293</c:v>
                </c:pt>
                <c:pt idx="2">
                  <c:v>799.0704545454546</c:v>
                </c:pt>
                <c:pt idx="3">
                  <c:v>761.55772727272722</c:v>
                </c:pt>
                <c:pt idx="4">
                  <c:v>909.09325396825454</c:v>
                </c:pt>
              </c:numCache>
            </c:numRef>
          </c:val>
        </c:ser>
        <c:dLbls>
          <c:showVal val="1"/>
        </c:dLbls>
        <c:axId val="188519552"/>
        <c:axId val="188521088"/>
      </c:barChart>
      <c:catAx>
        <c:axId val="188519552"/>
        <c:scaling>
          <c:orientation val="minMax"/>
        </c:scaling>
        <c:axPos val="b"/>
        <c:tickLblPos val="nextTo"/>
        <c:crossAx val="188521088"/>
        <c:crosses val="autoZero"/>
        <c:auto val="1"/>
        <c:lblAlgn val="ctr"/>
        <c:lblOffset val="100"/>
      </c:catAx>
      <c:valAx>
        <c:axId val="188521088"/>
        <c:scaling>
          <c:orientation val="minMax"/>
        </c:scaling>
        <c:axPos val="l"/>
        <c:majorGridlines/>
        <c:numFmt formatCode="0.00" sourceLinked="1"/>
        <c:tickLblPos val="nextTo"/>
        <c:crossAx val="18851955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0562604074125332E-2"/>
          <c:y val="3.7827047627357481E-2"/>
          <c:w val="0.76196935674209365"/>
          <c:h val="0.82618228268993699"/>
        </c:manualLayout>
      </c:layout>
      <c:barChart>
        <c:barDir val="col"/>
        <c:grouping val="clustered"/>
        <c:ser>
          <c:idx val="0"/>
          <c:order val="0"/>
          <c:tx>
            <c:strRef>
              <c:f>'Хлорофил значение'!$B$10</c:f>
              <c:strCache>
                <c:ptCount val="1"/>
                <c:pt idx="0">
                  <c:v>Н2О</c:v>
                </c:pt>
              </c:strCache>
            </c:strRef>
          </c:tx>
          <c:cat>
            <c:strRef>
              <c:f>'Хлорофил значение'!$A$11:$A$13</c:f>
              <c:strCache>
                <c:ptCount val="3"/>
                <c:pt idx="0">
                  <c:v>Хлорофил (а)</c:v>
                </c:pt>
                <c:pt idx="1">
                  <c:v>Хлорофил (б)</c:v>
                </c:pt>
                <c:pt idx="2">
                  <c:v>Каротиноиды</c:v>
                </c:pt>
              </c:strCache>
            </c:strRef>
          </c:cat>
          <c:val>
            <c:numRef>
              <c:f>'Хлорофил значение'!$B$11:$B$13</c:f>
              <c:numCache>
                <c:formatCode>0.00</c:formatCode>
                <c:ptCount val="3"/>
                <c:pt idx="0">
                  <c:v>1.1134850000000001</c:v>
                </c:pt>
                <c:pt idx="1">
                  <c:v>0.61398000000000064</c:v>
                </c:pt>
                <c:pt idx="2">
                  <c:v>0.36761959183673482</c:v>
                </c:pt>
              </c:numCache>
            </c:numRef>
          </c:val>
        </c:ser>
        <c:ser>
          <c:idx val="1"/>
          <c:order val="1"/>
          <c:tx>
            <c:strRef>
              <c:f>'Хлорофил значение'!$C$10</c:f>
              <c:strCache>
                <c:ptCount val="1"/>
                <c:pt idx="0">
                  <c:v>Na2SiO3</c:v>
                </c:pt>
              </c:strCache>
            </c:strRef>
          </c:tx>
          <c:cat>
            <c:strRef>
              <c:f>'Хлорофил значение'!$A$11:$A$13</c:f>
              <c:strCache>
                <c:ptCount val="3"/>
                <c:pt idx="0">
                  <c:v>Хлорофил (а)</c:v>
                </c:pt>
                <c:pt idx="1">
                  <c:v>Хлорофил (б)</c:v>
                </c:pt>
                <c:pt idx="2">
                  <c:v>Каротиноиды</c:v>
                </c:pt>
              </c:strCache>
            </c:strRef>
          </c:cat>
          <c:val>
            <c:numRef>
              <c:f>'Хлорофил значение'!$C$11:$C$13</c:f>
              <c:numCache>
                <c:formatCode>0.00</c:formatCode>
                <c:ptCount val="3"/>
                <c:pt idx="0">
                  <c:v>1.2812412499999968</c:v>
                </c:pt>
                <c:pt idx="1">
                  <c:v>0.60601499999999997</c:v>
                </c:pt>
                <c:pt idx="2">
                  <c:v>0.39089897959183822</c:v>
                </c:pt>
              </c:numCache>
            </c:numRef>
          </c:val>
        </c:ser>
        <c:ser>
          <c:idx val="2"/>
          <c:order val="2"/>
          <c:tx>
            <c:strRef>
              <c:f>'Хлорофил значение'!$D$10</c:f>
              <c:strCache>
                <c:ptCount val="1"/>
                <c:pt idx="0">
                  <c:v>DTM 10 g</c:v>
                </c:pt>
              </c:strCache>
            </c:strRef>
          </c:tx>
          <c:cat>
            <c:strRef>
              <c:f>'Хлорофил значение'!$A$11:$A$13</c:f>
              <c:strCache>
                <c:ptCount val="3"/>
                <c:pt idx="0">
                  <c:v>Хлорофил (а)</c:v>
                </c:pt>
                <c:pt idx="1">
                  <c:v>Хлорофил (б)</c:v>
                </c:pt>
                <c:pt idx="2">
                  <c:v>Каротиноиды</c:v>
                </c:pt>
              </c:strCache>
            </c:strRef>
          </c:cat>
          <c:val>
            <c:numRef>
              <c:f>'Хлорофил значение'!$D$11:$D$13</c:f>
              <c:numCache>
                <c:formatCode>0.00</c:formatCode>
                <c:ptCount val="3"/>
                <c:pt idx="0">
                  <c:v>1.1588225000000001</c:v>
                </c:pt>
                <c:pt idx="1">
                  <c:v>0.5901900000000001</c:v>
                </c:pt>
                <c:pt idx="2">
                  <c:v>0.37148367346938893</c:v>
                </c:pt>
              </c:numCache>
            </c:numRef>
          </c:val>
        </c:ser>
        <c:ser>
          <c:idx val="3"/>
          <c:order val="3"/>
          <c:tx>
            <c:strRef>
              <c:f>'Хлорофил значение'!$E$10</c:f>
              <c:strCache>
                <c:ptCount val="1"/>
                <c:pt idx="0">
                  <c:v>DTM 15 g</c:v>
                </c:pt>
              </c:strCache>
            </c:strRef>
          </c:tx>
          <c:cat>
            <c:strRef>
              <c:f>'Хлорофил значение'!$A$11:$A$13</c:f>
              <c:strCache>
                <c:ptCount val="3"/>
                <c:pt idx="0">
                  <c:v>Хлорофил (а)</c:v>
                </c:pt>
                <c:pt idx="1">
                  <c:v>Хлорофил (б)</c:v>
                </c:pt>
                <c:pt idx="2">
                  <c:v>Каротиноиды</c:v>
                </c:pt>
              </c:strCache>
            </c:strRef>
          </c:cat>
          <c:val>
            <c:numRef>
              <c:f>'Хлорофил значение'!$E$11:$E$13</c:f>
              <c:numCache>
                <c:formatCode>0.00</c:formatCode>
                <c:ptCount val="3"/>
                <c:pt idx="0">
                  <c:v>1.1354362499999966</c:v>
                </c:pt>
                <c:pt idx="1">
                  <c:v>0.63715500000000191</c:v>
                </c:pt>
                <c:pt idx="2">
                  <c:v>0.35626714285714284</c:v>
                </c:pt>
              </c:numCache>
            </c:numRef>
          </c:val>
        </c:ser>
        <c:ser>
          <c:idx val="4"/>
          <c:order val="4"/>
          <c:tx>
            <c:strRef>
              <c:f>'Хлорофил значение'!$F$10</c:f>
              <c:strCache>
                <c:ptCount val="1"/>
                <c:pt idx="0">
                  <c:v>DTM 20 g</c:v>
                </c:pt>
              </c:strCache>
            </c:strRef>
          </c:tx>
          <c:cat>
            <c:strRef>
              <c:f>'Хлорофил значение'!$A$11:$A$13</c:f>
              <c:strCache>
                <c:ptCount val="3"/>
                <c:pt idx="0">
                  <c:v>Хлорофил (а)</c:v>
                </c:pt>
                <c:pt idx="1">
                  <c:v>Хлорофил (б)</c:v>
                </c:pt>
                <c:pt idx="2">
                  <c:v>Каротиноиды</c:v>
                </c:pt>
              </c:strCache>
            </c:strRef>
          </c:cat>
          <c:val>
            <c:numRef>
              <c:f>'Хлорофил значение'!$F$11:$F$13</c:f>
              <c:numCache>
                <c:formatCode>0.00</c:formatCode>
                <c:ptCount val="3"/>
                <c:pt idx="0">
                  <c:v>1.4038974999999956</c:v>
                </c:pt>
                <c:pt idx="1">
                  <c:v>0.67509000000000274</c:v>
                </c:pt>
                <c:pt idx="2">
                  <c:v>0.40698163265306131</c:v>
                </c:pt>
              </c:numCache>
            </c:numRef>
          </c:val>
        </c:ser>
        <c:dLbls>
          <c:showVal val="1"/>
        </c:dLbls>
        <c:axId val="264692096"/>
        <c:axId val="264693632"/>
      </c:barChart>
      <c:catAx>
        <c:axId val="264692096"/>
        <c:scaling>
          <c:orientation val="minMax"/>
        </c:scaling>
        <c:axPos val="b"/>
        <c:tickLblPos val="nextTo"/>
        <c:txPr>
          <a:bodyPr/>
          <a:lstStyle/>
          <a:p>
            <a:pPr>
              <a:defRPr>
                <a:latin typeface="Times New Roman" pitchFamily="18" charset="0"/>
                <a:cs typeface="Times New Roman" pitchFamily="18" charset="0"/>
              </a:defRPr>
            </a:pPr>
            <a:endParaRPr lang="ru-RU"/>
          </a:p>
        </c:txPr>
        <c:crossAx val="264693632"/>
        <c:crosses val="autoZero"/>
        <c:auto val="1"/>
        <c:lblAlgn val="ctr"/>
        <c:lblOffset val="100"/>
      </c:catAx>
      <c:valAx>
        <c:axId val="264693632"/>
        <c:scaling>
          <c:orientation val="minMax"/>
        </c:scaling>
        <c:axPos val="l"/>
        <c:majorGridlines/>
        <c:numFmt formatCode="0.00" sourceLinked="1"/>
        <c:tickLblPos val="nextTo"/>
        <c:crossAx val="26469209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209254071999194"/>
          <c:y val="2.6086218955676317E-2"/>
          <c:w val="0.55816993464052622"/>
          <c:h val="0.4864425845356824"/>
        </c:manualLayout>
      </c:layout>
      <c:lineChart>
        <c:grouping val="standard"/>
        <c:ser>
          <c:idx val="0"/>
          <c:order val="0"/>
          <c:tx>
            <c:strRef>
              <c:f>'Кривая на массу'!$A$2</c:f>
              <c:strCache>
                <c:ptCount val="1"/>
                <c:pt idx="0">
                  <c:v>Н2О</c:v>
                </c:pt>
              </c:strCache>
            </c:strRef>
          </c:tx>
          <c:cat>
            <c:strRef>
              <c:f>'Кривая на массу'!$B$1:$E$1</c:f>
              <c:strCache>
                <c:ptCount val="4"/>
                <c:pt idx="0">
                  <c:v>Fresh weight</c:v>
                </c:pt>
                <c:pt idx="1">
                  <c:v>Drying (2 days)</c:v>
                </c:pt>
                <c:pt idx="2">
                  <c:v>Drying (4 days)</c:v>
                </c:pt>
                <c:pt idx="3">
                  <c:v>Drying (6 days)</c:v>
                </c:pt>
              </c:strCache>
            </c:strRef>
          </c:cat>
          <c:val>
            <c:numRef>
              <c:f>'Кривая на массу'!$B$2:$E$2</c:f>
              <c:numCache>
                <c:formatCode>0.000</c:formatCode>
                <c:ptCount val="4"/>
                <c:pt idx="0" formatCode="General">
                  <c:v>0.5</c:v>
                </c:pt>
                <c:pt idx="1">
                  <c:v>0.18800000000000039</c:v>
                </c:pt>
                <c:pt idx="2">
                  <c:v>5.3999999999999999E-2</c:v>
                </c:pt>
                <c:pt idx="3">
                  <c:v>4.5999999999999999E-2</c:v>
                </c:pt>
              </c:numCache>
            </c:numRef>
          </c:val>
        </c:ser>
        <c:ser>
          <c:idx val="1"/>
          <c:order val="1"/>
          <c:tx>
            <c:strRef>
              <c:f>'Кривая на массу'!$A$3</c:f>
              <c:strCache>
                <c:ptCount val="1"/>
                <c:pt idx="0">
                  <c:v>Na2SiO3</c:v>
                </c:pt>
              </c:strCache>
            </c:strRef>
          </c:tx>
          <c:cat>
            <c:strRef>
              <c:f>'Кривая на массу'!$B$1:$E$1</c:f>
              <c:strCache>
                <c:ptCount val="4"/>
                <c:pt idx="0">
                  <c:v>Fresh weight</c:v>
                </c:pt>
                <c:pt idx="1">
                  <c:v>Drying (2 days)</c:v>
                </c:pt>
                <c:pt idx="2">
                  <c:v>Drying (4 days)</c:v>
                </c:pt>
                <c:pt idx="3">
                  <c:v>Drying (6 days)</c:v>
                </c:pt>
              </c:strCache>
            </c:strRef>
          </c:cat>
          <c:val>
            <c:numRef>
              <c:f>'Кривая на массу'!$B$3:$E$3</c:f>
              <c:numCache>
                <c:formatCode>0.000</c:formatCode>
                <c:ptCount val="4"/>
                <c:pt idx="0" formatCode="General">
                  <c:v>0.5</c:v>
                </c:pt>
                <c:pt idx="1">
                  <c:v>0.26300000000000001</c:v>
                </c:pt>
                <c:pt idx="2">
                  <c:v>5.9000000000000129E-2</c:v>
                </c:pt>
                <c:pt idx="3">
                  <c:v>4.5999999999999999E-2</c:v>
                </c:pt>
              </c:numCache>
            </c:numRef>
          </c:val>
        </c:ser>
        <c:ser>
          <c:idx val="2"/>
          <c:order val="2"/>
          <c:tx>
            <c:strRef>
              <c:f>'Кривая на массу'!$A$4</c:f>
              <c:strCache>
                <c:ptCount val="1"/>
                <c:pt idx="0">
                  <c:v>DTM 10 g</c:v>
                </c:pt>
              </c:strCache>
            </c:strRef>
          </c:tx>
          <c:cat>
            <c:strRef>
              <c:f>'Кривая на массу'!$B$1:$E$1</c:f>
              <c:strCache>
                <c:ptCount val="4"/>
                <c:pt idx="0">
                  <c:v>Fresh weight</c:v>
                </c:pt>
                <c:pt idx="1">
                  <c:v>Drying (2 days)</c:v>
                </c:pt>
                <c:pt idx="2">
                  <c:v>Drying (4 days)</c:v>
                </c:pt>
                <c:pt idx="3">
                  <c:v>Drying (6 days)</c:v>
                </c:pt>
              </c:strCache>
            </c:strRef>
          </c:cat>
          <c:val>
            <c:numRef>
              <c:f>'Кривая на массу'!$B$4:$E$4</c:f>
              <c:numCache>
                <c:formatCode>0.000</c:formatCode>
                <c:ptCount val="4"/>
                <c:pt idx="0" formatCode="General">
                  <c:v>0.5</c:v>
                </c:pt>
                <c:pt idx="1">
                  <c:v>0.27600000000000002</c:v>
                </c:pt>
                <c:pt idx="2">
                  <c:v>5.5000000000000014E-2</c:v>
                </c:pt>
                <c:pt idx="3">
                  <c:v>4.5999999999999999E-2</c:v>
                </c:pt>
              </c:numCache>
            </c:numRef>
          </c:val>
        </c:ser>
        <c:ser>
          <c:idx val="3"/>
          <c:order val="3"/>
          <c:tx>
            <c:strRef>
              <c:f>'Кривая на массу'!$A$5</c:f>
              <c:strCache>
                <c:ptCount val="1"/>
                <c:pt idx="0">
                  <c:v>DTM 15 g</c:v>
                </c:pt>
              </c:strCache>
            </c:strRef>
          </c:tx>
          <c:cat>
            <c:strRef>
              <c:f>'Кривая на массу'!$B$1:$E$1</c:f>
              <c:strCache>
                <c:ptCount val="4"/>
                <c:pt idx="0">
                  <c:v>Fresh weight</c:v>
                </c:pt>
                <c:pt idx="1">
                  <c:v>Drying (2 days)</c:v>
                </c:pt>
                <c:pt idx="2">
                  <c:v>Drying (4 days)</c:v>
                </c:pt>
                <c:pt idx="3">
                  <c:v>Drying (6 days)</c:v>
                </c:pt>
              </c:strCache>
            </c:strRef>
          </c:cat>
          <c:val>
            <c:numRef>
              <c:f>'Кривая на массу'!$B$5:$E$5</c:f>
              <c:numCache>
                <c:formatCode>0.000</c:formatCode>
                <c:ptCount val="4"/>
                <c:pt idx="0" formatCode="General">
                  <c:v>0.5</c:v>
                </c:pt>
                <c:pt idx="1">
                  <c:v>0.24900000000000039</c:v>
                </c:pt>
                <c:pt idx="2">
                  <c:v>4.2000000000000023E-2</c:v>
                </c:pt>
                <c:pt idx="3">
                  <c:v>4.5999999999999999E-2</c:v>
                </c:pt>
              </c:numCache>
            </c:numRef>
          </c:val>
        </c:ser>
        <c:ser>
          <c:idx val="4"/>
          <c:order val="4"/>
          <c:tx>
            <c:strRef>
              <c:f>'Кривая на массу'!$A$6</c:f>
              <c:strCache>
                <c:ptCount val="1"/>
                <c:pt idx="0">
                  <c:v>DTM 20 g</c:v>
                </c:pt>
              </c:strCache>
            </c:strRef>
          </c:tx>
          <c:cat>
            <c:strRef>
              <c:f>'Кривая на массу'!$B$1:$E$1</c:f>
              <c:strCache>
                <c:ptCount val="4"/>
                <c:pt idx="0">
                  <c:v>Fresh weight</c:v>
                </c:pt>
                <c:pt idx="1">
                  <c:v>Drying (2 days)</c:v>
                </c:pt>
                <c:pt idx="2">
                  <c:v>Drying (4 days)</c:v>
                </c:pt>
                <c:pt idx="3">
                  <c:v>Drying (6 days)</c:v>
                </c:pt>
              </c:strCache>
            </c:strRef>
          </c:cat>
          <c:val>
            <c:numRef>
              <c:f>'Кривая на массу'!$B$6:$E$6</c:f>
              <c:numCache>
                <c:formatCode>0.000</c:formatCode>
                <c:ptCount val="4"/>
                <c:pt idx="0" formatCode="General">
                  <c:v>0.5</c:v>
                </c:pt>
                <c:pt idx="1">
                  <c:v>0.23200000000000001</c:v>
                </c:pt>
                <c:pt idx="2">
                  <c:v>5.6000000000000001E-2</c:v>
                </c:pt>
                <c:pt idx="3">
                  <c:v>4.5999999999999999E-2</c:v>
                </c:pt>
              </c:numCache>
            </c:numRef>
          </c:val>
        </c:ser>
        <c:marker val="1"/>
        <c:axId val="265417088"/>
        <c:axId val="265419008"/>
      </c:lineChart>
      <c:catAx>
        <c:axId val="265417088"/>
        <c:scaling>
          <c:orientation val="minMax"/>
        </c:scaling>
        <c:axPos val="b"/>
        <c:tickLblPos val="nextTo"/>
        <c:crossAx val="265419008"/>
        <c:crosses val="autoZero"/>
        <c:auto val="1"/>
        <c:lblAlgn val="ctr"/>
        <c:lblOffset val="100"/>
      </c:catAx>
      <c:valAx>
        <c:axId val="265419008"/>
        <c:scaling>
          <c:orientation val="minMax"/>
        </c:scaling>
        <c:axPos val="l"/>
        <c:majorGridlines/>
        <c:numFmt formatCode="General" sourceLinked="1"/>
        <c:tickLblPos val="nextTo"/>
        <c:crossAx val="265417088"/>
        <c:crosses val="autoZero"/>
        <c:crossBetween val="between"/>
      </c:valAx>
      <c:dTable>
        <c:showHorzBorder val="1"/>
        <c:showVertBorder val="1"/>
        <c:showOutline val="1"/>
        <c:showKeys val="1"/>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'Relative Water Content'!$E$1</c:f>
              <c:strCache>
                <c:ptCount val="1"/>
                <c:pt idx="0">
                  <c:v>RWC</c:v>
                </c:pt>
              </c:strCache>
            </c:strRef>
          </c:tx>
          <c:cat>
            <c:strRef>
              <c:f>'Relative Water Content'!$A$2:$A$6</c:f>
              <c:strCache>
                <c:ptCount val="5"/>
                <c:pt idx="0">
                  <c:v>Н2О</c:v>
                </c:pt>
                <c:pt idx="1">
                  <c:v>Na2SiO3</c:v>
                </c:pt>
                <c:pt idx="2">
                  <c:v>DTM 10 g</c:v>
                </c:pt>
                <c:pt idx="3">
                  <c:v>DTM 15 g</c:v>
                </c:pt>
                <c:pt idx="4">
                  <c:v>DTM 20 g</c:v>
                </c:pt>
              </c:strCache>
            </c:strRef>
          </c:cat>
          <c:val>
            <c:numRef>
              <c:f>'Relative Water Content'!$E$2:$E$6</c:f>
              <c:numCache>
                <c:formatCode>0.00</c:formatCode>
                <c:ptCount val="5"/>
                <c:pt idx="0">
                  <c:v>81.216457960644021</c:v>
                </c:pt>
                <c:pt idx="1">
                  <c:v>81.949458483754512</c:v>
                </c:pt>
                <c:pt idx="2">
                  <c:v>83.302752293577726</c:v>
                </c:pt>
                <c:pt idx="3">
                  <c:v>90.438247011952186</c:v>
                </c:pt>
                <c:pt idx="4">
                  <c:v>90.438247011952186</c:v>
                </c:pt>
              </c:numCache>
            </c:numRef>
          </c:val>
        </c:ser>
        <c:dLbls>
          <c:showVal val="1"/>
        </c:dLbls>
        <c:axId val="281423872"/>
        <c:axId val="281425408"/>
      </c:barChart>
      <c:catAx>
        <c:axId val="281423872"/>
        <c:scaling>
          <c:orientation val="minMax"/>
        </c:scaling>
        <c:axPos val="b"/>
        <c:tickLblPos val="nextTo"/>
        <c:crossAx val="281425408"/>
        <c:crosses val="autoZero"/>
        <c:auto val="1"/>
        <c:lblAlgn val="ctr"/>
        <c:lblOffset val="100"/>
      </c:catAx>
      <c:valAx>
        <c:axId val="281425408"/>
        <c:scaling>
          <c:orientation val="minMax"/>
        </c:scaling>
        <c:axPos val="l"/>
        <c:majorGridlines/>
        <c:numFmt formatCode="0.00" sourceLinked="1"/>
        <c:tickLblPos val="nextTo"/>
        <c:crossAx val="28142387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8.9524140608253755E-2"/>
          <c:y val="0.19480351414406533"/>
          <c:w val="0.72844646074869779"/>
          <c:h val="0.65482210557013765"/>
        </c:manualLayout>
      </c:layout>
      <c:barChart>
        <c:barDir val="col"/>
        <c:grouping val="stacked"/>
        <c:ser>
          <c:idx val="1"/>
          <c:order val="0"/>
          <c:tx>
            <c:v>Длина корня </c:v>
          </c:tx>
          <c:errBars>
            <c:errBarType val="both"/>
            <c:errValType val="cust"/>
            <c:plus>
              <c:numRef>
                <c:f>Лист1!$M$4:$Q$4</c:f>
                <c:numCache>
                  <c:formatCode>General</c:formatCode>
                  <c:ptCount val="5"/>
                  <c:pt idx="0">
                    <c:v>0.52786016593017049</c:v>
                  </c:pt>
                  <c:pt idx="1">
                    <c:v>0.52583619474480858</c:v>
                  </c:pt>
                  <c:pt idx="2">
                    <c:v>0.48808413297063652</c:v>
                  </c:pt>
                  <c:pt idx="3">
                    <c:v>0.2567488666125376</c:v>
                  </c:pt>
                  <c:pt idx="4">
                    <c:v>0.2504985931281738</c:v>
                  </c:pt>
                </c:numCache>
              </c:numRef>
            </c:plus>
            <c:minus>
              <c:numRef>
                <c:f>Лист1!$M$4:$Q$4</c:f>
                <c:numCache>
                  <c:formatCode>General</c:formatCode>
                  <c:ptCount val="5"/>
                  <c:pt idx="0">
                    <c:v>0.52786016593017049</c:v>
                  </c:pt>
                  <c:pt idx="1">
                    <c:v>0.52583619474480858</c:v>
                  </c:pt>
                  <c:pt idx="2">
                    <c:v>0.48808413297063652</c:v>
                  </c:pt>
                  <c:pt idx="3">
                    <c:v>0.2567488666125376</c:v>
                  </c:pt>
                  <c:pt idx="4">
                    <c:v>0.2504985931281738</c:v>
                  </c:pt>
                </c:numCache>
              </c:numRef>
            </c:minus>
          </c:errBars>
          <c:cat>
            <c:strRef>
              <c:f>Лист1!$G$1:$K$1</c:f>
              <c:strCache>
                <c:ptCount val="5"/>
                <c:pt idx="0">
                  <c:v>Контроль</c:v>
                </c:pt>
                <c:pt idx="1">
                  <c:v>ДТМ (5%)</c:v>
                </c:pt>
                <c:pt idx="2">
                  <c:v>ДТМ (3%)</c:v>
                </c:pt>
                <c:pt idx="3">
                  <c:v>ДТМ (1%)</c:v>
                </c:pt>
                <c:pt idx="4">
                  <c:v>ДТМ (0,3%)</c:v>
                </c:pt>
              </c:strCache>
            </c:strRef>
          </c:cat>
          <c:val>
            <c:numRef>
              <c:f>Лист1!$G$2:$K$2</c:f>
              <c:numCache>
                <c:formatCode>General</c:formatCode>
                <c:ptCount val="5"/>
                <c:pt idx="0">
                  <c:v>9.9310526315789502</c:v>
                </c:pt>
                <c:pt idx="1">
                  <c:v>10.239999999999998</c:v>
                </c:pt>
                <c:pt idx="2">
                  <c:v>12.21578947368431</c:v>
                </c:pt>
                <c:pt idx="3">
                  <c:v>13.915263157894739</c:v>
                </c:pt>
                <c:pt idx="4">
                  <c:v>13.501578947368419</c:v>
                </c:pt>
              </c:numCache>
            </c:numRef>
          </c:val>
        </c:ser>
        <c:overlap val="100"/>
        <c:axId val="288544256"/>
        <c:axId val="288546176"/>
      </c:barChart>
      <c:catAx>
        <c:axId val="288544256"/>
        <c:scaling>
          <c:orientation val="minMax"/>
        </c:scaling>
        <c:axPos val="b"/>
        <c:tickLblPos val="nextTo"/>
        <c:txPr>
          <a:bodyPr/>
          <a:lstStyle/>
          <a:p>
            <a:pPr>
              <a:defRPr>
                <a:latin typeface="Times New Roman" pitchFamily="18" charset="0"/>
                <a:cs typeface="Times New Roman" pitchFamily="18" charset="0"/>
              </a:defRPr>
            </a:pPr>
            <a:endParaRPr lang="ru-RU"/>
          </a:p>
        </c:txPr>
        <c:crossAx val="288546176"/>
        <c:crosses val="autoZero"/>
        <c:auto val="1"/>
        <c:lblAlgn val="ctr"/>
        <c:lblOffset val="100"/>
      </c:catAx>
      <c:valAx>
        <c:axId val="288546176"/>
        <c:scaling>
          <c:orientation val="minMax"/>
        </c:scaling>
        <c:axPos val="l"/>
        <c:majorGridlines/>
        <c:numFmt formatCode="General" sourceLinked="1"/>
        <c:tickLblPos val="nextTo"/>
        <c:crossAx val="288544256"/>
        <c:crosses val="autoZero"/>
        <c:crossBetween val="between"/>
      </c:valAx>
    </c:plotArea>
    <c:legend>
      <c:legendPos val="r"/>
      <c:layout>
        <c:manualLayout>
          <c:xMode val="edge"/>
          <c:yMode val="edge"/>
          <c:x val="0.77820975503062162"/>
          <c:y val="0.52984288422280545"/>
          <c:w val="0.14401246719160327"/>
          <c:h val="0.13927274715660543"/>
        </c:manualLayout>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errBars>
            <c:errBarType val="both"/>
            <c:errValType val="cust"/>
            <c:plus>
              <c:numRef>
                <c:f>[SM.xlsx]Лист2!$H$4:$M$4</c:f>
                <c:numCache>
                  <c:formatCode>General</c:formatCode>
                  <c:ptCount val="6"/>
                  <c:pt idx="0">
                    <c:v>0.35104031178769546</c:v>
                  </c:pt>
                  <c:pt idx="1">
                    <c:v>0.25457633923835132</c:v>
                  </c:pt>
                  <c:pt idx="2">
                    <c:v>0.20501389251707086</c:v>
                  </c:pt>
                  <c:pt idx="3">
                    <c:v>0.40443761509038684</c:v>
                  </c:pt>
                  <c:pt idx="4">
                    <c:v>0.36775491991950754</c:v>
                  </c:pt>
                  <c:pt idx="5">
                    <c:v>0.22722922787352864</c:v>
                  </c:pt>
                </c:numCache>
              </c:numRef>
            </c:plus>
            <c:minus>
              <c:numRef>
                <c:f>[SM.xlsx]Лист2!$H$4:$M$4</c:f>
                <c:numCache>
                  <c:formatCode>General</c:formatCode>
                  <c:ptCount val="6"/>
                  <c:pt idx="0">
                    <c:v>0.35104031178769546</c:v>
                  </c:pt>
                  <c:pt idx="1">
                    <c:v>0.25457633923835132</c:v>
                  </c:pt>
                  <c:pt idx="2">
                    <c:v>0.20501389251707086</c:v>
                  </c:pt>
                  <c:pt idx="3">
                    <c:v>0.40443761509038684</c:v>
                  </c:pt>
                  <c:pt idx="4">
                    <c:v>0.36775491991950754</c:v>
                  </c:pt>
                  <c:pt idx="5">
                    <c:v>0.22722922787352864</c:v>
                  </c:pt>
                </c:numCache>
              </c:numRef>
            </c:minus>
          </c:errBars>
          <c:cat>
            <c:strRef>
              <c:f>[SM.xlsx]Лист2!$H$1:$M$1</c:f>
              <c:strCache>
                <c:ptCount val="6"/>
                <c:pt idx="0">
                  <c:v>Контроль</c:v>
                </c:pt>
                <c:pt idx="1">
                  <c:v>NaCl</c:v>
                </c:pt>
                <c:pt idx="2">
                  <c:v>ДТМ (5%)+NaCl</c:v>
                </c:pt>
                <c:pt idx="3">
                  <c:v>ДТМ (3%)+NaCl</c:v>
                </c:pt>
                <c:pt idx="4">
                  <c:v>ДТМ (1%)+NaCl</c:v>
                </c:pt>
                <c:pt idx="5">
                  <c:v>ДТМ (0,3%)+NaCl</c:v>
                </c:pt>
              </c:strCache>
            </c:strRef>
          </c:cat>
          <c:val>
            <c:numRef>
              <c:f>[SM.xlsx]Лист2!$H$2:$M$2</c:f>
              <c:numCache>
                <c:formatCode>General</c:formatCode>
                <c:ptCount val="6"/>
                <c:pt idx="0">
                  <c:v>10.123000000000001</c:v>
                </c:pt>
                <c:pt idx="1">
                  <c:v>9.2175000000000011</c:v>
                </c:pt>
                <c:pt idx="2">
                  <c:v>11.983500000000006</c:v>
                </c:pt>
                <c:pt idx="3">
                  <c:v>12.147</c:v>
                </c:pt>
                <c:pt idx="4">
                  <c:v>12.880500000000024</c:v>
                </c:pt>
                <c:pt idx="5">
                  <c:v>12.626000000000001</c:v>
                </c:pt>
              </c:numCache>
            </c:numRef>
          </c:val>
        </c:ser>
        <c:overlap val="100"/>
        <c:axId val="274862080"/>
        <c:axId val="274863616"/>
      </c:barChart>
      <c:catAx>
        <c:axId val="274862080"/>
        <c:scaling>
          <c:orientation val="minMax"/>
        </c:scaling>
        <c:axPos val="b"/>
        <c:tickLblPos val="nextTo"/>
        <c:crossAx val="274863616"/>
        <c:crosses val="autoZero"/>
        <c:auto val="1"/>
        <c:lblAlgn val="ctr"/>
        <c:lblOffset val="100"/>
      </c:catAx>
      <c:valAx>
        <c:axId val="274863616"/>
        <c:scaling>
          <c:orientation val="minMax"/>
        </c:scaling>
        <c:axPos val="l"/>
        <c:majorGridlines/>
        <c:numFmt formatCode="General" sourceLinked="1"/>
        <c:tickLblPos val="nextTo"/>
        <c:crossAx val="274862080"/>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errBars>
            <c:errBarType val="both"/>
            <c:errValType val="cust"/>
            <c:plus>
              <c:numRef>
                <c:f>Лист1!$H$27:$L$27</c:f>
                <c:numCache>
                  <c:formatCode>General</c:formatCode>
                  <c:ptCount val="5"/>
                  <c:pt idx="0">
                    <c:v>0.11979930306922812</c:v>
                  </c:pt>
                  <c:pt idx="1">
                    <c:v>0.10612028215998329</c:v>
                  </c:pt>
                  <c:pt idx="2">
                    <c:v>0.33990360258111357</c:v>
                  </c:pt>
                  <c:pt idx="3">
                    <c:v>0.29164198535027441</c:v>
                  </c:pt>
                  <c:pt idx="4">
                    <c:v>0.16698538478010569</c:v>
                  </c:pt>
                </c:numCache>
              </c:numRef>
            </c:plus>
            <c:minus>
              <c:numRef>
                <c:f>Лист1!$H$27:$L$27</c:f>
                <c:numCache>
                  <c:formatCode>General</c:formatCode>
                  <c:ptCount val="5"/>
                  <c:pt idx="0">
                    <c:v>0.11979930306922812</c:v>
                  </c:pt>
                  <c:pt idx="1">
                    <c:v>0.10612028215998329</c:v>
                  </c:pt>
                  <c:pt idx="2">
                    <c:v>0.33990360258111357</c:v>
                  </c:pt>
                  <c:pt idx="3">
                    <c:v>0.29164198535027441</c:v>
                  </c:pt>
                  <c:pt idx="4">
                    <c:v>0.16698538478010569</c:v>
                  </c:pt>
                </c:numCache>
              </c:numRef>
            </c:minus>
          </c:errBars>
          <c:cat>
            <c:strRef>
              <c:f>Лист1!$H$25:$L$25</c:f>
              <c:strCache>
                <c:ptCount val="5"/>
                <c:pt idx="0">
                  <c:v>контроль</c:v>
                </c:pt>
                <c:pt idx="1">
                  <c:v>NaCl</c:v>
                </c:pt>
                <c:pt idx="2">
                  <c:v>1гДТМ+NaCl</c:v>
                </c:pt>
                <c:pt idx="3">
                  <c:v>0,2ДТМ+NaCl</c:v>
                </c:pt>
                <c:pt idx="4">
                  <c:v>0,04ДТМ+NaCl</c:v>
                </c:pt>
              </c:strCache>
            </c:strRef>
          </c:cat>
          <c:val>
            <c:numRef>
              <c:f>Лист1!$H$26:$L$26</c:f>
              <c:numCache>
                <c:formatCode>General</c:formatCode>
                <c:ptCount val="5"/>
                <c:pt idx="0">
                  <c:v>8.9573333333333345</c:v>
                </c:pt>
                <c:pt idx="1">
                  <c:v>4.1710000000000003</c:v>
                </c:pt>
                <c:pt idx="2">
                  <c:v>7.0022000000000002</c:v>
                </c:pt>
                <c:pt idx="3">
                  <c:v>6.9039999999999999</c:v>
                </c:pt>
                <c:pt idx="4">
                  <c:v>5.6130666666666666</c:v>
                </c:pt>
              </c:numCache>
            </c:numRef>
          </c:val>
        </c:ser>
        <c:axId val="274887808"/>
        <c:axId val="274889344"/>
      </c:barChart>
      <c:catAx>
        <c:axId val="274887808"/>
        <c:scaling>
          <c:orientation val="minMax"/>
        </c:scaling>
        <c:axPos val="b"/>
        <c:tickLblPos val="nextTo"/>
        <c:crossAx val="274889344"/>
        <c:crosses val="autoZero"/>
        <c:auto val="1"/>
        <c:lblAlgn val="ctr"/>
        <c:lblOffset val="100"/>
      </c:catAx>
      <c:valAx>
        <c:axId val="274889344"/>
        <c:scaling>
          <c:orientation val="minMax"/>
        </c:scaling>
        <c:axPos val="l"/>
        <c:majorGridlines/>
        <c:numFmt formatCode="General" sourceLinked="1"/>
        <c:tickLblPos val="nextTo"/>
        <c:crossAx val="274887808"/>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errBars>
            <c:errBarType val="both"/>
            <c:errValType val="cust"/>
            <c:plus>
              <c:numRef>
                <c:f>Лист2!$D$24:$G$24</c:f>
                <c:numCache>
                  <c:formatCode>General</c:formatCode>
                  <c:ptCount val="4"/>
                  <c:pt idx="0">
                    <c:v>0.11979930306922792</c:v>
                  </c:pt>
                  <c:pt idx="1">
                    <c:v>0.14800257398018937</c:v>
                  </c:pt>
                  <c:pt idx="2">
                    <c:v>0.12786401506759684</c:v>
                  </c:pt>
                  <c:pt idx="3">
                    <c:v>0.16523191974188092</c:v>
                  </c:pt>
                </c:numCache>
              </c:numRef>
            </c:plus>
            <c:minus>
              <c:numRef>
                <c:f>Лист2!$D$24:$G$24</c:f>
                <c:numCache>
                  <c:formatCode>General</c:formatCode>
                  <c:ptCount val="4"/>
                  <c:pt idx="0">
                    <c:v>0.11979930306922792</c:v>
                  </c:pt>
                  <c:pt idx="1">
                    <c:v>0.14800257398018937</c:v>
                  </c:pt>
                  <c:pt idx="2">
                    <c:v>0.12786401506759684</c:v>
                  </c:pt>
                  <c:pt idx="3">
                    <c:v>0.16523191974188092</c:v>
                  </c:pt>
                </c:numCache>
              </c:numRef>
            </c:minus>
          </c:errBars>
          <c:cat>
            <c:strRef>
              <c:f>Лист2!$D$22:$G$22</c:f>
              <c:strCache>
                <c:ptCount val="4"/>
                <c:pt idx="0">
                  <c:v>контроль</c:v>
                </c:pt>
                <c:pt idx="1">
                  <c:v>1гДТМ</c:v>
                </c:pt>
                <c:pt idx="2">
                  <c:v>0,2ДТМ</c:v>
                </c:pt>
                <c:pt idx="3">
                  <c:v>0,04ДТМ</c:v>
                </c:pt>
              </c:strCache>
            </c:strRef>
          </c:cat>
          <c:val>
            <c:numRef>
              <c:f>Лист2!$D$23:$G$23</c:f>
              <c:numCache>
                <c:formatCode>General</c:formatCode>
                <c:ptCount val="4"/>
                <c:pt idx="0">
                  <c:v>8.9573333333333345</c:v>
                </c:pt>
                <c:pt idx="1">
                  <c:v>8.9</c:v>
                </c:pt>
                <c:pt idx="2">
                  <c:v>8.9333333333333336</c:v>
                </c:pt>
                <c:pt idx="3">
                  <c:v>8.866666666666795</c:v>
                </c:pt>
              </c:numCache>
            </c:numRef>
          </c:val>
        </c:ser>
        <c:axId val="274909440"/>
        <c:axId val="274911232"/>
      </c:barChart>
      <c:catAx>
        <c:axId val="274909440"/>
        <c:scaling>
          <c:orientation val="minMax"/>
        </c:scaling>
        <c:axPos val="b"/>
        <c:tickLblPos val="nextTo"/>
        <c:crossAx val="274911232"/>
        <c:crosses val="autoZero"/>
        <c:auto val="1"/>
        <c:lblAlgn val="ctr"/>
        <c:lblOffset val="100"/>
      </c:catAx>
      <c:valAx>
        <c:axId val="274911232"/>
        <c:scaling>
          <c:orientation val="minMax"/>
        </c:scaling>
        <c:axPos val="l"/>
        <c:majorGridlines/>
        <c:numFmt formatCode="General" sourceLinked="1"/>
        <c:tickLblPos val="nextTo"/>
        <c:crossAx val="27490944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A524D4-767A-4DFA-968F-EC8804853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55</Pages>
  <Words>14605</Words>
  <Characters>83253</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Гума</dc:creator>
  <cp:lastModifiedBy>Пользователь</cp:lastModifiedBy>
  <cp:revision>11</cp:revision>
  <dcterms:created xsi:type="dcterms:W3CDTF">2019-10-30T13:05:00Z</dcterms:created>
  <dcterms:modified xsi:type="dcterms:W3CDTF">2019-10-30T21:08:00Z</dcterms:modified>
</cp:coreProperties>
</file>