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45" w:rsidRDefault="00533AFB">
      <w:pPr>
        <w:suppressAutoHyphens/>
        <w:spacing w:line="360" w:lineRule="auto"/>
        <w:jc w:val="center"/>
      </w:pPr>
      <w:r>
        <w:t>МИНИСТЕРСТВО ОБРАЗОВАНИЯ И НАУКИ РЕСПУБЛИКИ КАЗАХСТАН</w:t>
      </w:r>
    </w:p>
    <w:p w:rsidR="00032F45" w:rsidRDefault="00032F45">
      <w:pPr>
        <w:suppressAutoHyphens/>
        <w:spacing w:line="360" w:lineRule="auto"/>
        <w:jc w:val="center"/>
      </w:pPr>
    </w:p>
    <w:p w:rsidR="00032F45" w:rsidRDefault="00533AFB">
      <w:pPr>
        <w:suppressAutoHyphens/>
        <w:spacing w:line="360" w:lineRule="auto"/>
        <w:jc w:val="center"/>
        <w:rPr>
          <w:lang w:val="kk-KZ"/>
        </w:rPr>
      </w:pPr>
      <w:r>
        <w:t xml:space="preserve">РГП на ПХВ </w:t>
      </w:r>
      <w:r>
        <w:rPr>
          <w:lang w:val="kk-KZ"/>
        </w:rPr>
        <w:t>«</w:t>
      </w:r>
      <w:r>
        <w:t xml:space="preserve">ЕВРАЗИЙСКИЙ НАЦИОНАЛЬНЫЙ УНИВЕРСИТЕТ </w:t>
      </w:r>
      <w:r>
        <w:rPr>
          <w:lang w:val="kk-KZ"/>
        </w:rPr>
        <w:br/>
        <w:t>им</w:t>
      </w:r>
      <w:r>
        <w:t>. Л.Н. ГУМИЛЕВА</w:t>
      </w:r>
      <w:r>
        <w:rPr>
          <w:lang w:val="kk-KZ"/>
        </w:rPr>
        <w:t>»</w:t>
      </w:r>
    </w:p>
    <w:p w:rsidR="00032F45" w:rsidRDefault="00032F45">
      <w:pPr>
        <w:suppressAutoHyphens/>
        <w:spacing w:line="360" w:lineRule="auto"/>
        <w:jc w:val="center"/>
        <w:rPr>
          <w:b/>
        </w:rPr>
      </w:pPr>
    </w:p>
    <w:p w:rsidR="00032F45" w:rsidRDefault="00032F45">
      <w:pPr>
        <w:suppressAutoHyphens/>
        <w:spacing w:line="360" w:lineRule="auto"/>
        <w:jc w:val="center"/>
        <w:rPr>
          <w:b/>
        </w:rPr>
      </w:pPr>
    </w:p>
    <w:p w:rsidR="00032F45" w:rsidRDefault="00032F45">
      <w:pPr>
        <w:suppressAutoHyphens/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  <w:gridCol w:w="3793"/>
      </w:tblGrid>
      <w:tr w:rsidR="00032F45">
        <w:tc>
          <w:tcPr>
            <w:tcW w:w="5778" w:type="dxa"/>
            <w:hideMark/>
          </w:tcPr>
          <w:p w:rsidR="00032F45" w:rsidRDefault="00533AFB">
            <w:pPr>
              <w:suppressAutoHyphens/>
              <w:rPr>
                <w:lang w:val="kk-KZ"/>
              </w:rPr>
            </w:pPr>
            <w:r>
              <w:rPr>
                <w:lang w:val="kk-KZ"/>
              </w:rPr>
              <w:t xml:space="preserve">МРНТИ </w:t>
            </w:r>
            <w:r>
              <w:t>34.31.15</w:t>
            </w:r>
          </w:p>
          <w:p w:rsidR="00032F45" w:rsidRDefault="00533AFB">
            <w:pPr>
              <w:suppressAutoHyphens/>
            </w:pPr>
            <w:r>
              <w:t>УДК</w:t>
            </w:r>
            <w:r>
              <w:tab/>
              <w:t>581.1</w:t>
            </w:r>
          </w:p>
          <w:p w:rsidR="00032F45" w:rsidRDefault="00533AFB">
            <w:pPr>
              <w:suppressAutoHyphens/>
            </w:pPr>
            <w:r>
              <w:t xml:space="preserve">№ </w:t>
            </w:r>
            <w:proofErr w:type="spellStart"/>
            <w:r>
              <w:t>гос</w:t>
            </w:r>
            <w:proofErr w:type="spellEnd"/>
            <w:proofErr w:type="gramStart"/>
            <w:r>
              <w:rPr>
                <w:lang w:val="kk-KZ"/>
              </w:rPr>
              <w:t>.</w:t>
            </w:r>
            <w:r>
              <w:t>р</w:t>
            </w:r>
            <w:proofErr w:type="gramEnd"/>
            <w:r>
              <w:t xml:space="preserve">егистрации </w:t>
            </w:r>
            <w:r>
              <w:rPr>
                <w:lang w:val="kk-KZ"/>
              </w:rPr>
              <w:t>0118РК00679</w:t>
            </w:r>
          </w:p>
          <w:p w:rsidR="00032F45" w:rsidRDefault="00533AFB">
            <w:pPr>
              <w:suppressAutoHyphens/>
              <w:rPr>
                <w:b/>
                <w:lang w:val="kk-KZ"/>
              </w:rPr>
            </w:pPr>
            <w:r>
              <w:t>Инв. №</w:t>
            </w:r>
          </w:p>
        </w:tc>
        <w:tc>
          <w:tcPr>
            <w:tcW w:w="3793" w:type="dxa"/>
            <w:hideMark/>
          </w:tcPr>
          <w:p w:rsidR="00032F45" w:rsidRDefault="00533AFB">
            <w:pPr>
              <w:suppressAutoHyphens/>
            </w:pPr>
            <w:r>
              <w:t>УТВЕРЖДАЮ:</w:t>
            </w:r>
          </w:p>
          <w:p w:rsidR="00032F45" w:rsidRDefault="00533AFB">
            <w:pPr>
              <w:suppressAutoHyphens/>
              <w:rPr>
                <w:lang w:val="kk-KZ"/>
              </w:rPr>
            </w:pPr>
            <w:r>
              <w:t xml:space="preserve">Ректор РГП на ПХВ </w:t>
            </w:r>
          </w:p>
          <w:p w:rsidR="00032F45" w:rsidRDefault="00533AFB">
            <w:pPr>
              <w:suppressAutoHyphens/>
              <w:rPr>
                <w:lang w:val="kk-KZ"/>
              </w:rPr>
            </w:pPr>
            <w:r>
              <w:t>«</w:t>
            </w:r>
            <w:r>
              <w:rPr>
                <w:lang w:val="kk-KZ"/>
              </w:rPr>
              <w:t>ЕНУ им. Л.Н. Гумилева»</w:t>
            </w:r>
          </w:p>
          <w:p w:rsidR="00032F45" w:rsidRDefault="00533AFB">
            <w:pPr>
              <w:suppressAutoHyphens/>
              <w:rPr>
                <w:lang w:val="kk-KZ"/>
              </w:rPr>
            </w:pPr>
            <w:r>
              <w:t xml:space="preserve">______________ </w:t>
            </w:r>
            <w:r>
              <w:rPr>
                <w:lang w:val="kk-KZ"/>
              </w:rPr>
              <w:t>Е</w:t>
            </w:r>
            <w:r>
              <w:t xml:space="preserve">. </w:t>
            </w:r>
            <w:r>
              <w:rPr>
                <w:lang w:val="kk-KZ"/>
              </w:rPr>
              <w:t>Сыдыков</w:t>
            </w:r>
          </w:p>
          <w:p w:rsidR="00032F45" w:rsidRDefault="00533AFB">
            <w:pPr>
              <w:suppressAutoHyphens/>
            </w:pPr>
            <w:r>
              <w:rPr>
                <w:lang w:val="kk-KZ"/>
              </w:rPr>
              <w:t>«</w:t>
            </w:r>
            <w:r>
              <w:t>____</w:t>
            </w:r>
            <w:r>
              <w:rPr>
                <w:lang w:val="kk-KZ"/>
              </w:rPr>
              <w:t xml:space="preserve">» </w:t>
            </w:r>
            <w:r>
              <w:t>____________ 201</w:t>
            </w:r>
            <w:r>
              <w:rPr>
                <w:lang w:val="kk-KZ"/>
              </w:rPr>
              <w:t>8</w:t>
            </w:r>
            <w:r>
              <w:t xml:space="preserve"> г.</w:t>
            </w:r>
          </w:p>
        </w:tc>
      </w:tr>
    </w:tbl>
    <w:p w:rsidR="00032F45" w:rsidRDefault="00032F45">
      <w:pPr>
        <w:suppressAutoHyphens/>
        <w:spacing w:line="360" w:lineRule="auto"/>
        <w:jc w:val="center"/>
        <w:rPr>
          <w:b/>
        </w:rPr>
      </w:pPr>
    </w:p>
    <w:p w:rsidR="00032F45" w:rsidRDefault="00533AFB">
      <w:pPr>
        <w:suppressAutoHyphens/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32F45" w:rsidRDefault="00032F45">
      <w:pPr>
        <w:suppressAutoHyphens/>
        <w:spacing w:line="360" w:lineRule="auto"/>
        <w:rPr>
          <w:b/>
        </w:rPr>
      </w:pPr>
    </w:p>
    <w:p w:rsidR="00032F45" w:rsidRDefault="00032F45">
      <w:pPr>
        <w:suppressAutoHyphens/>
        <w:spacing w:line="360" w:lineRule="auto"/>
        <w:rPr>
          <w:b/>
        </w:rPr>
      </w:pPr>
    </w:p>
    <w:p w:rsidR="00032F45" w:rsidRDefault="00533AFB">
      <w:pPr>
        <w:tabs>
          <w:tab w:val="left" w:pos="4095"/>
        </w:tabs>
        <w:suppressAutoHyphens/>
        <w:spacing w:line="360" w:lineRule="auto"/>
      </w:pPr>
      <w:r>
        <w:tab/>
      </w:r>
    </w:p>
    <w:p w:rsidR="00032F45" w:rsidRDefault="00533AFB">
      <w:pPr>
        <w:tabs>
          <w:tab w:val="left" w:pos="4095"/>
        </w:tabs>
        <w:suppressAutoHyphens/>
        <w:spacing w:line="360" w:lineRule="auto"/>
        <w:jc w:val="center"/>
      </w:pPr>
      <w:r>
        <w:t>ОТЧЕТ</w:t>
      </w:r>
    </w:p>
    <w:p w:rsidR="00032F45" w:rsidRDefault="00533AFB">
      <w:pPr>
        <w:tabs>
          <w:tab w:val="left" w:pos="3780"/>
        </w:tabs>
        <w:suppressAutoHyphens/>
        <w:spacing w:line="360" w:lineRule="auto"/>
        <w:jc w:val="center"/>
      </w:pPr>
      <w:r>
        <w:t>О НАУЧНО-ИССЛЕДОВАТЕЛЬСКОЙ РАБОТЕ</w:t>
      </w:r>
    </w:p>
    <w:p w:rsidR="00032F45" w:rsidRDefault="00032F45">
      <w:pPr>
        <w:tabs>
          <w:tab w:val="left" w:pos="3780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</w:pPr>
    </w:p>
    <w:p w:rsidR="00032F45" w:rsidRDefault="00533AFB">
      <w:pPr>
        <w:tabs>
          <w:tab w:val="left" w:pos="4095"/>
        </w:tabs>
        <w:suppressAutoHyphens/>
        <w:spacing w:line="360" w:lineRule="auto"/>
        <w:jc w:val="center"/>
      </w:pPr>
      <w:r>
        <w:t xml:space="preserve">ИЗУЧЕНИЕ БИОХИМИЧЕСКИХ МЕХАНИЗМОВ УЛУЧШЕНИЯ СОЛЕУСТОЙЧИВОСТИ И ЗАСУХОУСТОЙЧИВОСТИ РАСТЕНИЙ </w:t>
      </w:r>
      <w:proofErr w:type="gramStart"/>
      <w:r>
        <w:t>ПРЕДПОСЕВНЫМ</w:t>
      </w:r>
      <w:proofErr w:type="gramEnd"/>
      <w:r>
        <w:t xml:space="preserve"> ПРАЙМИНГОМ СЕМЯН В ПРИСУТСТВИИ </w:t>
      </w:r>
      <w:r>
        <w:t>КАЗАХСТАНСКОГО ДИАТОМИТА</w:t>
      </w:r>
    </w:p>
    <w:p w:rsidR="00032F45" w:rsidRDefault="00533AFB">
      <w:pPr>
        <w:tabs>
          <w:tab w:val="left" w:pos="4095"/>
        </w:tabs>
        <w:suppressAutoHyphens/>
        <w:spacing w:line="360" w:lineRule="auto"/>
        <w:jc w:val="center"/>
      </w:pPr>
      <w:r>
        <w:t>(</w:t>
      </w:r>
      <w:r>
        <w:rPr>
          <w:lang w:val="kk-KZ"/>
        </w:rPr>
        <w:t>промежуточ</w:t>
      </w:r>
      <w:proofErr w:type="spellStart"/>
      <w:r>
        <w:t>ный</w:t>
      </w:r>
      <w:proofErr w:type="spellEnd"/>
      <w:r>
        <w:t>)</w:t>
      </w: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</w:pPr>
    </w:p>
    <w:p w:rsidR="00032F45" w:rsidRDefault="00533AFB">
      <w:pPr>
        <w:tabs>
          <w:tab w:val="left" w:pos="4095"/>
        </w:tabs>
        <w:suppressAutoHyphens/>
        <w:spacing w:line="360" w:lineRule="auto"/>
        <w:jc w:val="center"/>
        <w:rPr>
          <w:lang w:val="kk-KZ"/>
        </w:rPr>
      </w:pPr>
      <w:r>
        <w:rPr>
          <w:lang w:val="kk-KZ"/>
        </w:rPr>
        <w:t>Руководитель проекта _______________      З. Аликулов</w:t>
      </w:r>
    </w:p>
    <w:p w:rsidR="00032F45" w:rsidRDefault="00032F45">
      <w:pPr>
        <w:tabs>
          <w:tab w:val="left" w:pos="4095"/>
        </w:tabs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</w:pPr>
    </w:p>
    <w:p w:rsidR="00032F45" w:rsidRDefault="00032F45">
      <w:pPr>
        <w:suppressAutoHyphens/>
        <w:spacing w:line="360" w:lineRule="auto"/>
        <w:jc w:val="center"/>
      </w:pPr>
    </w:p>
    <w:p w:rsidR="00032F45" w:rsidRDefault="00533AFB">
      <w:pPr>
        <w:suppressAutoHyphens/>
        <w:spacing w:line="360" w:lineRule="auto"/>
        <w:jc w:val="center"/>
        <w:rPr>
          <w:lang w:val="kk-KZ"/>
        </w:rPr>
      </w:pPr>
      <w:r>
        <w:t>Астана 201</w:t>
      </w:r>
      <w:r>
        <w:rPr>
          <w:lang w:val="kk-KZ"/>
        </w:rPr>
        <w:t>8</w:t>
      </w:r>
    </w:p>
    <w:p w:rsidR="00032F45" w:rsidRDefault="00032F45">
      <w:pPr>
        <w:suppressAutoHyphens/>
        <w:spacing w:line="360" w:lineRule="auto"/>
      </w:pPr>
    </w:p>
    <w:p w:rsidR="00032F45" w:rsidRDefault="00533AFB">
      <w:pPr>
        <w:pageBreakBefore/>
        <w:widowControl/>
        <w:suppressAutoHyphens/>
        <w:spacing w:line="360" w:lineRule="auto"/>
        <w:jc w:val="center"/>
      </w:pPr>
      <w:r>
        <w:lastRenderedPageBreak/>
        <w:t>СПИСОК ИСПОЛНИТЕЛЕЙ</w:t>
      </w:r>
    </w:p>
    <w:p w:rsidR="00032F45" w:rsidRDefault="00032F45">
      <w:pPr>
        <w:widowControl/>
        <w:suppressAutoHyphens/>
        <w:spacing w:line="360" w:lineRule="auto"/>
        <w:jc w:val="both"/>
      </w:pPr>
    </w:p>
    <w:tbl>
      <w:tblPr>
        <w:tblW w:w="9466" w:type="dxa"/>
        <w:jc w:val="center"/>
        <w:tblCellSpacing w:w="15" w:type="dxa"/>
        <w:tblInd w:w="-4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96"/>
        <w:gridCol w:w="2078"/>
        <w:gridCol w:w="3592"/>
      </w:tblGrid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533AFB">
            <w:pPr>
              <w:widowControl/>
              <w:suppressAutoHyphens/>
              <w:spacing w:line="360" w:lineRule="auto"/>
            </w:pPr>
            <w:r>
              <w:t xml:space="preserve">Руководитель </w:t>
            </w:r>
            <w:r>
              <w:rPr>
                <w:lang w:val="kk-KZ"/>
              </w:rPr>
              <w:t>НИР</w:t>
            </w:r>
            <w:r>
              <w:t xml:space="preserve">, </w:t>
            </w:r>
          </w:p>
          <w:p w:rsidR="00032F45" w:rsidRDefault="00533AFB">
            <w:pPr>
              <w:widowControl/>
              <w:suppressAutoHyphens/>
              <w:spacing w:line="360" w:lineRule="auto"/>
            </w:pPr>
            <w:r>
              <w:rPr>
                <w:lang w:val="kk-KZ"/>
              </w:rPr>
              <w:t>канд. биол</w:t>
            </w:r>
            <w:r>
              <w:t>. наук</w:t>
            </w:r>
          </w:p>
          <w:p w:rsidR="00032F45" w:rsidRDefault="00533AFB">
            <w:pPr>
              <w:widowControl/>
              <w:suppressAutoHyphens/>
              <w:spacing w:line="360" w:lineRule="auto"/>
            </w:pPr>
            <w:proofErr w:type="gramStart"/>
            <w:r>
              <w:t xml:space="preserve">(введение, заключение, </w:t>
            </w:r>
            <w:proofErr w:type="gramEnd"/>
          </w:p>
          <w:p w:rsidR="00032F45" w:rsidRDefault="00533AFB">
            <w:pPr>
              <w:widowControl/>
              <w:suppressAutoHyphens/>
              <w:spacing w:line="360" w:lineRule="auto"/>
            </w:pPr>
            <w:r>
              <w:t>раздел</w:t>
            </w:r>
            <w:r>
              <w:rPr>
                <w:lang w:val="kk-KZ"/>
              </w:rPr>
              <w:t>ы</w:t>
            </w:r>
            <w:r>
              <w:t xml:space="preserve"> 1</w:t>
            </w:r>
            <w:r>
              <w:rPr>
                <w:lang w:val="kk-KZ"/>
              </w:rPr>
              <w:t>-</w:t>
            </w:r>
            <w:r>
              <w:t xml:space="preserve"> 4)</w:t>
            </w:r>
          </w:p>
        </w:tc>
        <w:tc>
          <w:tcPr>
            <w:tcW w:w="2048" w:type="dxa"/>
          </w:tcPr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</w:p>
          <w:p w:rsidR="00032F45" w:rsidRDefault="00533AFB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  <w:r>
              <w:rPr>
                <w:szCs w:val="24"/>
              </w:rPr>
              <w:t>________________</w:t>
            </w: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ind w:hanging="3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  <w:ind w:hanging="3"/>
              <w:rPr>
                <w:lang w:val="kk-KZ"/>
              </w:rPr>
            </w:pPr>
            <w:r>
              <w:rPr>
                <w:lang w:val="kk-KZ"/>
              </w:rPr>
              <w:t>З.А. Аликулов</w:t>
            </w:r>
          </w:p>
          <w:p w:rsidR="00032F45" w:rsidRDefault="00032F45">
            <w:pPr>
              <w:widowControl/>
              <w:suppressAutoHyphens/>
              <w:spacing w:line="360" w:lineRule="auto"/>
              <w:ind w:hanging="3"/>
            </w:pPr>
          </w:p>
        </w:tc>
      </w:tr>
      <w:tr w:rsidR="00032F45">
        <w:trPr>
          <w:trHeight w:val="281"/>
          <w:tblCellSpacing w:w="15" w:type="dxa"/>
          <w:jc w:val="center"/>
        </w:trPr>
        <w:tc>
          <w:tcPr>
            <w:tcW w:w="3751" w:type="dxa"/>
          </w:tcPr>
          <w:p w:rsidR="00032F45" w:rsidRDefault="00032F45">
            <w:pPr>
              <w:widowControl/>
              <w:suppressAutoHyphens/>
              <w:spacing w:line="360" w:lineRule="auto"/>
            </w:pPr>
          </w:p>
          <w:p w:rsidR="00032F45" w:rsidRDefault="00032F45">
            <w:pPr>
              <w:widowControl/>
              <w:suppressAutoHyphens/>
              <w:spacing w:line="360" w:lineRule="auto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</w:pPr>
            <w:r>
              <w:t>Исполнители темы:</w:t>
            </w:r>
          </w:p>
        </w:tc>
        <w:tc>
          <w:tcPr>
            <w:tcW w:w="2048" w:type="dxa"/>
          </w:tcPr>
          <w:p w:rsidR="00032F45" w:rsidRDefault="00032F45">
            <w:pPr>
              <w:widowControl/>
              <w:suppressAutoHyphens/>
              <w:spacing w:line="360" w:lineRule="auto"/>
              <w:jc w:val="center"/>
            </w:pP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ind w:hanging="3"/>
            </w:pPr>
          </w:p>
        </w:tc>
      </w:tr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032F45">
            <w:pPr>
              <w:widowControl/>
              <w:suppressAutoHyphens/>
              <w:spacing w:line="360" w:lineRule="auto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>Н</w:t>
            </w:r>
            <w:proofErr w:type="spellStart"/>
            <w:r>
              <w:t>аучный</w:t>
            </w:r>
            <w:proofErr w:type="spellEnd"/>
            <w:r>
              <w:t xml:space="preserve"> сотрудник</w:t>
            </w:r>
          </w:p>
          <w:p w:rsidR="00032F45" w:rsidRDefault="00533AFB">
            <w:pPr>
              <w:widowControl/>
              <w:suppressAutoHyphens/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>канд.биол</w:t>
            </w:r>
            <w:r>
              <w:t>. наук</w:t>
            </w:r>
          </w:p>
          <w:p w:rsidR="00032F45" w:rsidRDefault="00533AFB">
            <w:pPr>
              <w:widowControl/>
              <w:suppressAutoHyphens/>
              <w:spacing w:line="360" w:lineRule="auto"/>
              <w:rPr>
                <w:lang w:val="kk-KZ"/>
              </w:rPr>
            </w:pPr>
            <w:r>
              <w:t>(раздел 1,4)</w:t>
            </w:r>
          </w:p>
        </w:tc>
        <w:tc>
          <w:tcPr>
            <w:tcW w:w="2048" w:type="dxa"/>
          </w:tcPr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</w:p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</w:rPr>
            </w:pPr>
          </w:p>
          <w:p w:rsidR="00032F45" w:rsidRDefault="00533AFB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  <w:r>
              <w:rPr>
                <w:szCs w:val="24"/>
              </w:rPr>
              <w:t>________________</w:t>
            </w: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</w:p>
          <w:p w:rsidR="00032F45" w:rsidRDefault="00032F45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К.М. Аубакирова</w:t>
            </w:r>
          </w:p>
          <w:p w:rsidR="00032F45" w:rsidRDefault="00032F45">
            <w:pPr>
              <w:widowControl/>
              <w:suppressAutoHyphens/>
              <w:spacing w:line="360" w:lineRule="auto"/>
              <w:jc w:val="both"/>
            </w:pPr>
          </w:p>
        </w:tc>
      </w:tr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533AFB">
            <w:pPr>
              <w:suppressAutoHyphens/>
              <w:spacing w:line="360" w:lineRule="auto"/>
              <w:jc w:val="both"/>
            </w:pPr>
            <w:r>
              <w:rPr>
                <w:lang w:val="kk-KZ"/>
              </w:rPr>
              <w:t>Н</w:t>
            </w:r>
            <w:proofErr w:type="spellStart"/>
            <w:r>
              <w:t>аучный</w:t>
            </w:r>
            <w:proofErr w:type="spellEnd"/>
            <w:r>
              <w:t xml:space="preserve"> сотрудник, </w:t>
            </w:r>
          </w:p>
          <w:p w:rsidR="00032F45" w:rsidRDefault="00533AFB">
            <w:pPr>
              <w:suppressAutoHyphens/>
              <w:spacing w:line="36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докторант</w:t>
            </w:r>
          </w:p>
          <w:p w:rsidR="00032F45" w:rsidRDefault="00533AFB">
            <w:pPr>
              <w:suppressAutoHyphens/>
              <w:spacing w:line="360" w:lineRule="auto"/>
              <w:jc w:val="both"/>
              <w:rPr>
                <w:highlight w:val="yellow"/>
              </w:rPr>
            </w:pPr>
            <w:r>
              <w:t>(раздел 2,3)</w:t>
            </w:r>
          </w:p>
        </w:tc>
        <w:tc>
          <w:tcPr>
            <w:tcW w:w="2048" w:type="dxa"/>
          </w:tcPr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</w:p>
          <w:p w:rsidR="00032F45" w:rsidRDefault="00533AFB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  <w:r>
              <w:rPr>
                <w:szCs w:val="24"/>
              </w:rPr>
              <w:t>________________</w:t>
            </w: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С.К. Наекова</w:t>
            </w:r>
          </w:p>
          <w:p w:rsidR="00032F45" w:rsidRDefault="00032F45">
            <w:pPr>
              <w:widowControl/>
              <w:suppressAutoHyphens/>
              <w:spacing w:line="360" w:lineRule="auto"/>
              <w:rPr>
                <w:highlight w:val="yellow"/>
              </w:rPr>
            </w:pPr>
          </w:p>
        </w:tc>
      </w:tr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533AFB">
            <w:pPr>
              <w:suppressAutoHyphens/>
              <w:spacing w:line="360" w:lineRule="auto"/>
              <w:jc w:val="both"/>
            </w:pPr>
            <w:r>
              <w:rPr>
                <w:lang w:val="kk-KZ"/>
              </w:rPr>
              <w:t>Младший н</w:t>
            </w:r>
            <w:proofErr w:type="spellStart"/>
            <w:r>
              <w:t>аучный</w:t>
            </w:r>
            <w:proofErr w:type="spellEnd"/>
            <w:r>
              <w:t xml:space="preserve"> </w:t>
            </w:r>
          </w:p>
          <w:p w:rsidR="00032F45" w:rsidRDefault="00533AFB">
            <w:pPr>
              <w:suppressAutoHyphens/>
              <w:spacing w:line="360" w:lineRule="auto"/>
              <w:jc w:val="both"/>
            </w:pPr>
            <w:r>
              <w:t>сотрудник</w:t>
            </w:r>
          </w:p>
          <w:p w:rsidR="00032F45" w:rsidRDefault="00533AFB">
            <w:pPr>
              <w:suppressAutoHyphens/>
              <w:spacing w:line="360" w:lineRule="auto"/>
              <w:jc w:val="both"/>
              <w:rPr>
                <w:lang w:val="kk-KZ"/>
              </w:rPr>
            </w:pPr>
            <w:r>
              <w:t>(раздел 2,3)</w:t>
            </w:r>
          </w:p>
          <w:p w:rsidR="00032F45" w:rsidRDefault="00032F45">
            <w:pPr>
              <w:suppressAutoHyphens/>
              <w:spacing w:line="360" w:lineRule="auto"/>
              <w:jc w:val="both"/>
              <w:rPr>
                <w:highlight w:val="yellow"/>
              </w:rPr>
            </w:pPr>
          </w:p>
        </w:tc>
        <w:tc>
          <w:tcPr>
            <w:tcW w:w="2048" w:type="dxa"/>
          </w:tcPr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</w:p>
          <w:p w:rsidR="00032F45" w:rsidRDefault="00533AFB">
            <w:pPr>
              <w:pStyle w:val="afa"/>
              <w:suppressAutoHyphens/>
              <w:spacing w:line="360" w:lineRule="auto"/>
              <w:rPr>
                <w:szCs w:val="24"/>
                <w:lang w:val="kk-KZ"/>
              </w:rPr>
            </w:pPr>
            <w:r>
              <w:rPr>
                <w:szCs w:val="24"/>
              </w:rPr>
              <w:t>________________</w:t>
            </w: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</w:p>
          <w:p w:rsidR="00032F45" w:rsidRDefault="00533AFB">
            <w:pPr>
              <w:widowControl/>
              <w:suppressAutoHyphens/>
              <w:spacing w:line="36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Г.М. </w:t>
            </w:r>
            <w:r>
              <w:rPr>
                <w:lang w:val="kk-KZ"/>
              </w:rPr>
              <w:t>Айткалиева</w:t>
            </w:r>
          </w:p>
          <w:p w:rsidR="00032F45" w:rsidRDefault="00032F45">
            <w:pPr>
              <w:widowControl/>
              <w:suppressAutoHyphens/>
              <w:spacing w:line="360" w:lineRule="auto"/>
              <w:rPr>
                <w:highlight w:val="yellow"/>
              </w:rPr>
            </w:pPr>
          </w:p>
        </w:tc>
      </w:tr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032F45">
            <w:pPr>
              <w:suppressAutoHyphens/>
              <w:spacing w:line="360" w:lineRule="auto"/>
              <w:jc w:val="both"/>
              <w:rPr>
                <w:lang w:val="kk-KZ"/>
              </w:rPr>
            </w:pPr>
          </w:p>
        </w:tc>
        <w:tc>
          <w:tcPr>
            <w:tcW w:w="2048" w:type="dxa"/>
          </w:tcPr>
          <w:p w:rsidR="00032F45" w:rsidRDefault="00032F45">
            <w:pPr>
              <w:pStyle w:val="afa"/>
              <w:suppressAutoHyphens/>
              <w:spacing w:line="360" w:lineRule="auto"/>
              <w:rPr>
                <w:szCs w:val="24"/>
                <w:lang w:val="en-US"/>
              </w:rPr>
            </w:pPr>
          </w:p>
        </w:tc>
        <w:tc>
          <w:tcPr>
            <w:tcW w:w="3547" w:type="dxa"/>
          </w:tcPr>
          <w:p w:rsidR="00032F45" w:rsidRDefault="00032F45">
            <w:pPr>
              <w:widowControl/>
              <w:suppressAutoHyphens/>
              <w:spacing w:line="360" w:lineRule="auto"/>
              <w:ind w:hanging="3"/>
            </w:pPr>
          </w:p>
        </w:tc>
      </w:tr>
      <w:tr w:rsidR="00032F45">
        <w:trPr>
          <w:tblCellSpacing w:w="15" w:type="dxa"/>
          <w:jc w:val="center"/>
        </w:trPr>
        <w:tc>
          <w:tcPr>
            <w:tcW w:w="3751" w:type="dxa"/>
          </w:tcPr>
          <w:p w:rsidR="00032F45" w:rsidRDefault="00533AFB">
            <w:pPr>
              <w:widowControl/>
              <w:suppressAutoHyphens/>
              <w:spacing w:line="360" w:lineRule="auto"/>
            </w:pPr>
            <w:proofErr w:type="spellStart"/>
            <w:r>
              <w:t>Нормоконтролер</w:t>
            </w:r>
            <w:proofErr w:type="spellEnd"/>
          </w:p>
        </w:tc>
        <w:tc>
          <w:tcPr>
            <w:tcW w:w="2048" w:type="dxa"/>
          </w:tcPr>
          <w:p w:rsidR="00032F45" w:rsidRDefault="00533AFB">
            <w:pPr>
              <w:widowControl/>
              <w:suppressAutoHyphens/>
              <w:spacing w:line="360" w:lineRule="auto"/>
            </w:pPr>
            <w:r>
              <w:t>________________</w:t>
            </w:r>
          </w:p>
          <w:p w:rsidR="00032F45" w:rsidRDefault="00032F45">
            <w:pPr>
              <w:widowControl/>
              <w:suppressAutoHyphens/>
              <w:spacing w:line="360" w:lineRule="auto"/>
            </w:pPr>
          </w:p>
        </w:tc>
        <w:tc>
          <w:tcPr>
            <w:tcW w:w="3547" w:type="dxa"/>
          </w:tcPr>
          <w:p w:rsidR="00032F45" w:rsidRDefault="00533AFB">
            <w:pPr>
              <w:widowControl/>
              <w:suppressAutoHyphens/>
              <w:spacing w:line="360" w:lineRule="auto"/>
            </w:pPr>
            <w:r>
              <w:t xml:space="preserve">Д. </w:t>
            </w:r>
            <w:proofErr w:type="spellStart"/>
            <w:r>
              <w:t>Орынбеков</w:t>
            </w:r>
            <w:proofErr w:type="spellEnd"/>
          </w:p>
        </w:tc>
      </w:tr>
    </w:tbl>
    <w:p w:rsidR="00032F45" w:rsidRDefault="00533AFB">
      <w:pPr>
        <w:pStyle w:val="a3"/>
        <w:pageBreakBefore/>
        <w:suppressAutoHyphens/>
        <w:spacing w:line="360" w:lineRule="auto"/>
        <w:jc w:val="center"/>
      </w:pPr>
      <w:r>
        <w:lastRenderedPageBreak/>
        <w:t>РЕФЕРАТ</w:t>
      </w:r>
    </w:p>
    <w:p w:rsidR="00032F45" w:rsidRDefault="00032F45">
      <w:pPr>
        <w:pStyle w:val="a3"/>
        <w:suppressAutoHyphens/>
        <w:spacing w:line="360" w:lineRule="auto"/>
        <w:jc w:val="center"/>
      </w:pPr>
    </w:p>
    <w:p w:rsidR="00032F45" w:rsidRDefault="00533AFB">
      <w:pPr>
        <w:pStyle w:val="a3"/>
        <w:tabs>
          <w:tab w:val="left" w:pos="426"/>
        </w:tabs>
        <w:suppressAutoHyphens/>
        <w:spacing w:line="360" w:lineRule="auto"/>
        <w:ind w:firstLine="720"/>
      </w:pPr>
      <w:r>
        <w:rPr>
          <w:lang w:val="kk-KZ"/>
        </w:rPr>
        <w:t xml:space="preserve">Отчет </w:t>
      </w:r>
      <w:r>
        <w:t>4</w:t>
      </w:r>
      <w:r w:rsidR="007260AE">
        <w:rPr>
          <w:lang w:val="kk-KZ"/>
        </w:rPr>
        <w:t xml:space="preserve">6 </w:t>
      </w:r>
      <w:r>
        <w:rPr>
          <w:lang w:val="kk-KZ"/>
        </w:rPr>
        <w:t>с</w:t>
      </w:r>
      <w:r>
        <w:t xml:space="preserve">., 2 </w:t>
      </w:r>
      <w:r>
        <w:rPr>
          <w:lang w:val="kk-KZ"/>
        </w:rPr>
        <w:t xml:space="preserve">приложения, </w:t>
      </w:r>
      <w:r>
        <w:t>3</w:t>
      </w:r>
      <w:r w:rsidR="007260AE">
        <w:t>1</w:t>
      </w:r>
      <w:r>
        <w:t xml:space="preserve"> источников.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  <w:rPr>
          <w:lang w:val="kk-KZ"/>
        </w:rPr>
      </w:pPr>
      <w:r>
        <w:rPr>
          <w:lang w:val="kk-KZ"/>
        </w:rPr>
        <w:t>ДИАТОМИТ, ЗАСОЛЕНИЕ ПОЧВЫ, ЗАСУХА, УСТОЙЧИВОСТЬ РАСТЕНИЙ, ПРЕДПОСЕВНОЙ ПРАЙМИНГ СЕМЯН, ОКИСЛИТЕЛЬНЫЙ СТРЕСС, АНТИОКСИДАНТНАЯ СИСТЕМА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</w:pPr>
      <w:r>
        <w:rPr>
          <w:i/>
          <w:iCs/>
          <w:lang w:val="kk-KZ"/>
        </w:rPr>
        <w:t xml:space="preserve">Объектом </w:t>
      </w:r>
      <w:r>
        <w:rPr>
          <w:i/>
          <w:iCs/>
          <w:lang w:val="kk-KZ"/>
        </w:rPr>
        <w:t xml:space="preserve">исследования являются </w:t>
      </w:r>
      <w:r>
        <w:t>диатомит, сельскохозяйственные растения, биологически важные микроэлементы, засоленные почвы.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  <w:rPr>
          <w:lang w:val="kk-KZ"/>
        </w:rPr>
      </w:pPr>
      <w:r>
        <w:rPr>
          <w:i/>
          <w:iCs/>
        </w:rPr>
        <w:t>Цель работы</w:t>
      </w:r>
      <w:r>
        <w:t xml:space="preserve"> – изучение биохимических механизмов повышения </w:t>
      </w:r>
      <w:proofErr w:type="spellStart"/>
      <w:r>
        <w:t>солеустойчивости</w:t>
      </w:r>
      <w:proofErr w:type="spellEnd"/>
      <w:r>
        <w:t xml:space="preserve"> и засухоустойчивости растений </w:t>
      </w:r>
      <w:proofErr w:type="gramStart"/>
      <w:r>
        <w:t>предпосевным</w:t>
      </w:r>
      <w:proofErr w:type="gramEnd"/>
      <w:r>
        <w:t xml:space="preserve"> </w:t>
      </w:r>
      <w:proofErr w:type="spellStart"/>
      <w:r>
        <w:t>праймингом</w:t>
      </w:r>
      <w:proofErr w:type="spellEnd"/>
      <w:r>
        <w:t xml:space="preserve"> семян в при</w:t>
      </w:r>
      <w:r>
        <w:t>сутствии различных образцов казахстанского (</w:t>
      </w:r>
      <w:proofErr w:type="spellStart"/>
      <w:r>
        <w:t>Мугалжарского</w:t>
      </w:r>
      <w:proofErr w:type="spellEnd"/>
      <w:r>
        <w:t>) диатомита.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  <w:rPr>
          <w:spacing w:val="1"/>
        </w:rPr>
      </w:pPr>
      <w:r>
        <w:rPr>
          <w:bCs/>
          <w:i/>
          <w:iCs/>
          <w:spacing w:val="-3"/>
        </w:rPr>
        <w:t>Цель работы</w:t>
      </w:r>
      <w:r>
        <w:rPr>
          <w:bCs/>
          <w:iCs/>
          <w:spacing w:val="-3"/>
        </w:rPr>
        <w:t xml:space="preserve"> на 201</w:t>
      </w:r>
      <w:r>
        <w:rPr>
          <w:bCs/>
          <w:iCs/>
          <w:spacing w:val="-3"/>
          <w:lang w:val="kk-KZ"/>
        </w:rPr>
        <w:t>8</w:t>
      </w:r>
      <w:r>
        <w:rPr>
          <w:bCs/>
          <w:iCs/>
          <w:spacing w:val="-3"/>
        </w:rPr>
        <w:t xml:space="preserve"> год: </w:t>
      </w:r>
      <w:r>
        <w:t xml:space="preserve">оптимизировать условия по оценке влияния на стрессовые факторы растения двух сред диатомита, предложить сравнительную характеристику влияния </w:t>
      </w:r>
      <w:r>
        <w:rPr>
          <w:spacing w:val="1"/>
        </w:rPr>
        <w:t xml:space="preserve">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 xml:space="preserve">- и засухоустойчивость растений.  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</w:pPr>
      <w:r>
        <w:rPr>
          <w:i/>
          <w:iCs/>
        </w:rPr>
        <w:t xml:space="preserve">Методы проведения работы </w:t>
      </w:r>
      <w:r>
        <w:t xml:space="preserve">–  для оптимизации различных концентрации </w:t>
      </w:r>
      <w:proofErr w:type="spellStart"/>
      <w:r>
        <w:t>диатомитового</w:t>
      </w:r>
      <w:proofErr w:type="spellEnd"/>
      <w:r>
        <w:t xml:space="preserve"> раствора для </w:t>
      </w:r>
      <w:proofErr w:type="spellStart"/>
      <w:r>
        <w:t>прайминга</w:t>
      </w:r>
      <w:proofErr w:type="spellEnd"/>
      <w:r>
        <w:t xml:space="preserve"> семян проанализированы  с помощью  современных  инструментальных  методик:    химический  состав диа</w:t>
      </w:r>
      <w:r>
        <w:t xml:space="preserve">томита был определен  с помощью  электронно-растрового микроскопа с системой  </w:t>
      </w:r>
      <w:proofErr w:type="spellStart"/>
      <w:r>
        <w:t>энергодисперсионного</w:t>
      </w:r>
      <w:proofErr w:type="spellEnd"/>
      <w:r>
        <w:t xml:space="preserve"> микроанализа, а также с помощью  атомн</w:t>
      </w:r>
      <w:proofErr w:type="gramStart"/>
      <w:r>
        <w:t>о-</w:t>
      </w:r>
      <w:proofErr w:type="gramEnd"/>
      <w:r>
        <w:t xml:space="preserve"> эмиссионного спектрального анализа. Содержание водорастворимого кремния определяли посредством модифицированной мето</w:t>
      </w:r>
      <w:r>
        <w:t xml:space="preserve">дики  </w:t>
      </w:r>
      <w:proofErr w:type="spellStart"/>
      <w:r>
        <w:t>Бочарникова</w:t>
      </w:r>
      <w:proofErr w:type="spellEnd"/>
      <w:r>
        <w:t xml:space="preserve">. Для исследования поверхностной структуры использовали  сканирующий электронный микроскоп. Определение  </w:t>
      </w:r>
      <w:r>
        <w:rPr>
          <w:rFonts w:eastAsia="Calibri"/>
        </w:rPr>
        <w:t xml:space="preserve">общего содержания </w:t>
      </w:r>
      <w:r>
        <w:t xml:space="preserve">кремния и свободного  </w:t>
      </w:r>
      <w:proofErr w:type="spellStart"/>
      <w:r>
        <w:t>пролина</w:t>
      </w:r>
      <w:proofErr w:type="spellEnd"/>
      <w:r>
        <w:t xml:space="preserve">, активности </w:t>
      </w:r>
      <w:proofErr w:type="spellStart"/>
      <w:r>
        <w:t>супероксиддисмутазы</w:t>
      </w:r>
      <w:proofErr w:type="spellEnd"/>
      <w:r>
        <w:t xml:space="preserve"> (CОД) </w:t>
      </w:r>
      <w:r>
        <w:rPr>
          <w:rFonts w:eastAsia="Calibri"/>
        </w:rPr>
        <w:t>в тканях растений</w:t>
      </w:r>
      <w:proofErr w:type="gramStart"/>
      <w:r>
        <w:rPr>
          <w:rFonts w:eastAsia="Calibri"/>
          <w:lang w:val="kk-KZ"/>
        </w:rPr>
        <w:t>,</w:t>
      </w:r>
      <w:r>
        <w:rPr>
          <w:spacing w:val="1"/>
        </w:rPr>
        <w:t>и</w:t>
      </w:r>
      <w:proofErr w:type="gramEnd"/>
      <w:r>
        <w:rPr>
          <w:spacing w:val="1"/>
        </w:rPr>
        <w:t xml:space="preserve">зучение влияния 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 xml:space="preserve">- и засухоустойчивость растений </w:t>
      </w:r>
      <w:r>
        <w:t>проводили по классическим общепринятым методам.</w:t>
      </w:r>
    </w:p>
    <w:p w:rsidR="00032F45" w:rsidRDefault="00533AFB">
      <w:pPr>
        <w:widowControl/>
        <w:tabs>
          <w:tab w:val="left" w:pos="900"/>
        </w:tabs>
        <w:suppressAutoHyphens/>
        <w:spacing w:line="360" w:lineRule="auto"/>
        <w:ind w:firstLine="720"/>
        <w:jc w:val="both"/>
      </w:pPr>
      <w:r>
        <w:rPr>
          <w:i/>
          <w:iCs/>
        </w:rPr>
        <w:t xml:space="preserve">Результаты </w:t>
      </w:r>
      <w:proofErr w:type="gramStart"/>
      <w:r>
        <w:rPr>
          <w:i/>
          <w:iCs/>
        </w:rPr>
        <w:t>исследований</w:t>
      </w:r>
      <w:proofErr w:type="gramEnd"/>
      <w:r>
        <w:rPr>
          <w:i/>
          <w:iCs/>
        </w:rPr>
        <w:t xml:space="preserve"> </w:t>
      </w:r>
      <w:r>
        <w:rPr>
          <w:iCs/>
        </w:rPr>
        <w:t>п</w:t>
      </w:r>
      <w:r>
        <w:t xml:space="preserve">олученные данные </w:t>
      </w:r>
      <w:r>
        <w:rPr>
          <w:lang w:val="kk-KZ"/>
        </w:rPr>
        <w:t xml:space="preserve">показывают, что </w:t>
      </w:r>
      <w:r>
        <w:t xml:space="preserve">все образцы  диатомита  содержат  одни и те же химические элементы,  но  в различных количествах.  Основным  химическим элементом </w:t>
      </w:r>
      <w:r>
        <w:rPr>
          <w:lang w:val="kk-KZ"/>
        </w:rPr>
        <w:t xml:space="preserve">был </w:t>
      </w:r>
      <w:proofErr w:type="spellStart"/>
      <w:r>
        <w:t>Si</w:t>
      </w:r>
      <w:proofErr w:type="spellEnd"/>
      <w:r>
        <w:t xml:space="preserve"> (кремний) и его содержание достигало 30 - 40%. Высокое содержание </w:t>
      </w:r>
      <w:r>
        <w:rPr>
          <w:lang w:val="kk-KZ"/>
        </w:rPr>
        <w:t>подвижной</w:t>
      </w:r>
      <w:r>
        <w:t xml:space="preserve"> формы кремния найдено в диатомите </w:t>
      </w:r>
      <w:r>
        <w:rPr>
          <w:lang w:val="kk-KZ"/>
        </w:rPr>
        <w:t>образца</w:t>
      </w:r>
      <w:r>
        <w:t xml:space="preserve">С </w:t>
      </w:r>
      <w:r>
        <w:t xml:space="preserve">и его содержание коррелировалось с концентрацией </w:t>
      </w:r>
      <w:proofErr w:type="spellStart"/>
      <w:r>
        <w:t>моносалициловой</w:t>
      </w:r>
      <w:proofErr w:type="spellEnd"/>
      <w:r>
        <w:t xml:space="preserve"> кислоты.  Для изучения влияния диатомита на прорастания зерен и развития проростков были оптимизированы концентрации водной суспензии диатомита для предпосевного </w:t>
      </w:r>
      <w:proofErr w:type="spellStart"/>
      <w:r>
        <w:t>прайминга</w:t>
      </w:r>
      <w:proofErr w:type="spellEnd"/>
      <w:r>
        <w:t xml:space="preserve"> семян ячменя. Получ</w:t>
      </w:r>
      <w:r>
        <w:t xml:space="preserve">енные результаты показали, что после </w:t>
      </w:r>
      <w:proofErr w:type="spellStart"/>
      <w:r>
        <w:t>прайминга</w:t>
      </w:r>
      <w:proofErr w:type="spellEnd"/>
      <w:r>
        <w:t xml:space="preserve"> в суспензии диатомита образца</w:t>
      </w:r>
      <w:proofErr w:type="gramStart"/>
      <w:r>
        <w:t xml:space="preserve"> С</w:t>
      </w:r>
      <w:proofErr w:type="gramEnd"/>
      <w:r>
        <w:t xml:space="preserve"> всхожесть семян достигла 100% и устойчивость проростков к засолению и засухе повышалась. Применение диатомита </w:t>
      </w:r>
      <w:r w:rsidRPr="007260AE">
        <w:t xml:space="preserve"> повысил  уровень накопления </w:t>
      </w:r>
      <w:proofErr w:type="spellStart"/>
      <w:r>
        <w:t>пролина</w:t>
      </w:r>
      <w:proofErr w:type="spellEnd"/>
      <w:r w:rsidRPr="007260AE">
        <w:t xml:space="preserve"> и хлорофилла. </w:t>
      </w:r>
    </w:p>
    <w:p w:rsidR="00032F45" w:rsidRDefault="00533AFB">
      <w:pPr>
        <w:widowControl/>
        <w:tabs>
          <w:tab w:val="left" w:pos="900"/>
        </w:tabs>
        <w:suppressAutoHyphens/>
        <w:spacing w:line="360" w:lineRule="auto"/>
        <w:ind w:firstLine="720"/>
        <w:jc w:val="both"/>
        <w:rPr>
          <w:rStyle w:val="s0"/>
          <w:color w:val="auto"/>
          <w:sz w:val="24"/>
          <w:szCs w:val="24"/>
          <w:u w:val="single"/>
        </w:rPr>
      </w:pPr>
      <w:r>
        <w:rPr>
          <w:i/>
          <w:iCs/>
        </w:rPr>
        <w:lastRenderedPageBreak/>
        <w:t>Сущность новизн</w:t>
      </w:r>
      <w:r>
        <w:rPr>
          <w:i/>
          <w:iCs/>
        </w:rPr>
        <w:t>ы результатов исследования</w:t>
      </w:r>
      <w:r>
        <w:t xml:space="preserve"> состоит в том, что</w:t>
      </w:r>
      <w:r>
        <w:rPr>
          <w:spacing w:val="1"/>
        </w:rPr>
        <w:t xml:space="preserve"> урожай в Казахстане подвержен стрессам, таким как засоление почвы и засуха. Возможными путями улучшения устойчивости растений к данным стрессам является поиск новых видов удобрений</w:t>
      </w:r>
      <w:r>
        <w:rPr>
          <w:spacing w:val="1"/>
          <w:lang w:val="kk-KZ"/>
        </w:rPr>
        <w:t xml:space="preserve"> и предпосевная обработка семя</w:t>
      </w:r>
      <w:r>
        <w:rPr>
          <w:spacing w:val="1"/>
          <w:lang w:val="kk-KZ"/>
        </w:rPr>
        <w:t>н</w:t>
      </w:r>
      <w:r>
        <w:rPr>
          <w:spacing w:val="1"/>
        </w:rPr>
        <w:t xml:space="preserve">. Одним из многообещающих видов удобрений являются природные отложения диатомовых водорослей – диатомит, который улучшает устойчивость растений к неблагоприятным факторам окружающей среды. </w:t>
      </w:r>
      <w:r>
        <w:rPr>
          <w:spacing w:val="1"/>
          <w:lang w:val="kk-KZ"/>
        </w:rPr>
        <w:t>Общепризнано</w:t>
      </w:r>
      <w:r>
        <w:rPr>
          <w:spacing w:val="1"/>
        </w:rPr>
        <w:t>, что замачивание и последующее высушивание (</w:t>
      </w:r>
      <w:proofErr w:type="spellStart"/>
      <w:r>
        <w:rPr>
          <w:spacing w:val="1"/>
        </w:rPr>
        <w:t>прайминг</w:t>
      </w:r>
      <w:proofErr w:type="spellEnd"/>
      <w:r>
        <w:rPr>
          <w:spacing w:val="1"/>
        </w:rPr>
        <w:t>)</w:t>
      </w:r>
      <w:r>
        <w:rPr>
          <w:spacing w:val="1"/>
        </w:rPr>
        <w:t xml:space="preserve"> семян перед посевом резко повышает их всхожесть, однородность, </w:t>
      </w:r>
      <w:r>
        <w:rPr>
          <w:spacing w:val="1"/>
          <w:lang w:val="kk-KZ"/>
        </w:rPr>
        <w:t>рост и развитие проростков.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  <w:rPr>
          <w:lang w:val="kk-KZ"/>
        </w:rPr>
      </w:pPr>
      <w:r>
        <w:rPr>
          <w:i/>
          <w:iCs/>
        </w:rPr>
        <w:t>Основные показатели проекта</w:t>
      </w:r>
      <w:r>
        <w:t xml:space="preserve">: </w:t>
      </w:r>
      <w:r>
        <w:rPr>
          <w:spacing w:val="1"/>
        </w:rPr>
        <w:t xml:space="preserve">оптимизация условий предпосевного </w:t>
      </w:r>
      <w:proofErr w:type="spellStart"/>
      <w:r>
        <w:rPr>
          <w:spacing w:val="1"/>
        </w:rPr>
        <w:t>прайминга</w:t>
      </w:r>
      <w:proofErr w:type="spellEnd"/>
      <w:r>
        <w:rPr>
          <w:spacing w:val="1"/>
        </w:rPr>
        <w:t xml:space="preserve"> с использованием диатомита и изучение их влияние на биохимические процессы, приводящие к по</w:t>
      </w:r>
      <w:r>
        <w:rPr>
          <w:spacing w:val="1"/>
        </w:rPr>
        <w:t xml:space="preserve">вышению устойчивости растений к неблагоприятным условиям окружающей среды, открывают хорошую перспективу для их использования с целью улучшения продуктивности сельскохозяйственных культур. 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  <w:rPr>
          <w:rStyle w:val="s0"/>
          <w:color w:val="auto"/>
          <w:sz w:val="24"/>
          <w:szCs w:val="24"/>
        </w:rPr>
      </w:pPr>
      <w:r>
        <w:rPr>
          <w:i/>
          <w:iCs/>
        </w:rPr>
        <w:t>Область применения</w:t>
      </w:r>
      <w:r>
        <w:rPr>
          <w:b/>
          <w:bCs/>
        </w:rPr>
        <w:t xml:space="preserve"> – </w:t>
      </w:r>
      <w:r>
        <w:rPr>
          <w:bCs/>
        </w:rPr>
        <w:t>р</w:t>
      </w:r>
      <w:r>
        <w:rPr>
          <w:spacing w:val="2"/>
        </w:rPr>
        <w:t>езультаты работ будут использованы в сельско</w:t>
      </w:r>
      <w:r>
        <w:rPr>
          <w:spacing w:val="2"/>
        </w:rPr>
        <w:t>м хозяйстве и агропромышленном комплексе.</w:t>
      </w:r>
    </w:p>
    <w:p w:rsidR="00032F45" w:rsidRDefault="00533AFB">
      <w:pPr>
        <w:pStyle w:val="a3"/>
        <w:pageBreakBefore/>
        <w:suppressAutoHyphens/>
        <w:spacing w:line="360" w:lineRule="auto"/>
        <w:jc w:val="center"/>
      </w:pPr>
      <w:r>
        <w:lastRenderedPageBreak/>
        <w:t>РЕФЕРАТ</w:t>
      </w:r>
    </w:p>
    <w:p w:rsidR="00032F45" w:rsidRDefault="00032F45">
      <w:pPr>
        <w:pStyle w:val="a3"/>
        <w:suppressAutoHyphens/>
        <w:spacing w:line="360" w:lineRule="auto"/>
        <w:jc w:val="center"/>
      </w:pPr>
    </w:p>
    <w:p w:rsidR="00032F45" w:rsidRDefault="00533AFB">
      <w:pPr>
        <w:pStyle w:val="a3"/>
        <w:tabs>
          <w:tab w:val="left" w:pos="426"/>
        </w:tabs>
        <w:suppressAutoHyphens/>
        <w:spacing w:line="360" w:lineRule="auto"/>
        <w:ind w:firstLine="720"/>
      </w:pPr>
      <w:r>
        <w:rPr>
          <w:lang w:val="kk-KZ"/>
        </w:rPr>
        <w:t>Есеп 4</w:t>
      </w:r>
      <w:r w:rsidR="007260AE">
        <w:rPr>
          <w:lang w:val="kk-KZ"/>
        </w:rPr>
        <w:t>6</w:t>
      </w:r>
      <w:r>
        <w:rPr>
          <w:lang w:val="kk-KZ"/>
        </w:rPr>
        <w:t xml:space="preserve"> </w:t>
      </w:r>
      <w:r>
        <w:t>б.,</w:t>
      </w:r>
      <w:r>
        <w:rPr>
          <w:lang w:val="kk-KZ"/>
        </w:rPr>
        <w:t xml:space="preserve"> 2қосымша, 3</w:t>
      </w:r>
      <w:r w:rsidR="007260AE">
        <w:rPr>
          <w:lang w:val="kk-KZ"/>
        </w:rPr>
        <w:t>1</w:t>
      </w:r>
      <w:r>
        <w:rPr>
          <w:lang w:val="kk-KZ"/>
        </w:rPr>
        <w:t xml:space="preserve"> әдебиеттер тізімі</w:t>
      </w:r>
      <w:r>
        <w:t>.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  <w:rPr>
          <w:i/>
          <w:iCs/>
          <w:lang w:val="kk-KZ"/>
        </w:rPr>
      </w:pPr>
      <w:r>
        <w:rPr>
          <w:lang w:val="kk-KZ"/>
        </w:rPr>
        <w:t>ДИАТОМИТ, ТОПЫРАҚТЫҢ ТҰЗДАНУЫ, ҚҰРҒАҚШЫЛЫҚ, ӨСІМДІКТІҢ ТҰРАҚТЫЛЫҒЫ, ТҰҚЫМДАРДЫҢ АЛДЫН АЛА ПРАЙМИНГІ, ТОТЫҒУ КҮЙЗЕЛІСІ, АНТИОКСИДАНТТЫҚ ЖҮЙЕ</w:t>
      </w:r>
    </w:p>
    <w:p w:rsidR="00032F45" w:rsidRDefault="00533AFB">
      <w:pPr>
        <w:widowControl/>
        <w:suppressAutoHyphens/>
        <w:spacing w:line="360" w:lineRule="auto"/>
        <w:ind w:firstLine="720"/>
        <w:jc w:val="both"/>
        <w:rPr>
          <w:lang w:val="kk-KZ"/>
        </w:rPr>
      </w:pPr>
      <w:r>
        <w:rPr>
          <w:i/>
          <w:iCs/>
          <w:lang w:val="kk-KZ"/>
        </w:rPr>
        <w:t xml:space="preserve">Зерттеу нысаны </w:t>
      </w:r>
      <w:r>
        <w:rPr>
          <w:lang w:val="kk-KZ"/>
        </w:rPr>
        <w:t>диатомит, ауылшаруашылық өсімдіктер, биологиялық маңызды микроэлементтер, тұзданған топырақтар болып табылады.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  <w:rPr>
          <w:lang w:val="kk-KZ"/>
        </w:rPr>
      </w:pPr>
      <w:r>
        <w:rPr>
          <w:i/>
          <w:iCs/>
          <w:lang w:val="kk-KZ"/>
        </w:rPr>
        <w:t>Жұмыстың мақсаты</w:t>
      </w:r>
      <w:r>
        <w:rPr>
          <w:lang w:val="kk-KZ"/>
        </w:rPr>
        <w:t xml:space="preserve"> – дәндерді себер алдында қазақстандық (Мұғалжар) диатомитінің қатысуымен прайминг арқылы өсімдіктердің тұзға және құрғақшылыққа </w:t>
      </w:r>
      <w:r>
        <w:rPr>
          <w:lang w:val="kk-KZ"/>
        </w:rPr>
        <w:t>төзімділігін жақсартудың биохимиялық механизмдерін зерттеу.</w:t>
      </w:r>
    </w:p>
    <w:p w:rsidR="00032F45" w:rsidRDefault="00533AFB">
      <w:pPr>
        <w:suppressAutoHyphens/>
        <w:spacing w:line="360" w:lineRule="auto"/>
        <w:ind w:firstLine="709"/>
        <w:jc w:val="both"/>
        <w:rPr>
          <w:lang w:val="kk-KZ"/>
        </w:rPr>
      </w:pPr>
      <w:r>
        <w:rPr>
          <w:bCs/>
          <w:iCs/>
          <w:spacing w:val="-3"/>
          <w:lang w:val="kk-KZ"/>
        </w:rPr>
        <w:t xml:space="preserve">2018 жылға </w:t>
      </w:r>
      <w:r>
        <w:rPr>
          <w:bCs/>
          <w:i/>
          <w:iCs/>
          <w:spacing w:val="-3"/>
          <w:lang w:val="kk-KZ"/>
        </w:rPr>
        <w:t>жұмыс жоспары</w:t>
      </w:r>
      <w:r>
        <w:rPr>
          <w:bCs/>
          <w:iCs/>
          <w:spacing w:val="-3"/>
          <w:lang w:val="kk-KZ"/>
        </w:rPr>
        <w:t xml:space="preserve">: </w:t>
      </w:r>
      <w:r>
        <w:rPr>
          <w:lang w:val="kk-KZ"/>
        </w:rPr>
        <w:t>екі қоректік ортада өсімдік стрессіне диатомиттің әсерін бағалау үшін жағдайларды оңтайландырылады, өсімдіктердің тұзға және құрғақшылыққа төзімділігін арттыру мақсатында</w:t>
      </w:r>
      <w:r>
        <w:rPr>
          <w:lang w:val="kk-KZ"/>
        </w:rPr>
        <w:t xml:space="preserve"> диатомиттің түрлі типтерін сыналады, салыстырмалы зерттеулер жүргізіледі. </w:t>
      </w:r>
    </w:p>
    <w:p w:rsidR="00032F45" w:rsidRDefault="00533AFB">
      <w:pPr>
        <w:suppressAutoHyphens/>
        <w:spacing w:line="360" w:lineRule="auto"/>
        <w:ind w:firstLine="709"/>
        <w:jc w:val="both"/>
        <w:rPr>
          <w:lang w:val="kk-KZ"/>
        </w:rPr>
      </w:pPr>
      <w:r>
        <w:rPr>
          <w:i/>
          <w:iCs/>
          <w:lang w:val="kk-KZ"/>
        </w:rPr>
        <w:t>Жұмысты жүргізу әдістері</w:t>
      </w:r>
      <w:r>
        <w:rPr>
          <w:lang w:val="kk-KZ"/>
        </w:rPr>
        <w:t>– Диатомит ерітіндісінің әртүрлі концентрациясын оңтайландыру үшін қазіргі заманғы аспаптық әдістерді қолданамыз: диатомиттің химиялық құрамы электронды ска</w:t>
      </w:r>
      <w:r>
        <w:rPr>
          <w:lang w:val="kk-KZ"/>
        </w:rPr>
        <w:t>нер микроскоптың көмегімен микроэлементтердің энергетикалық дисперсті микроанализ жүйесі, сондай-ақ атомдық эмиссия спектральды талдауын қолдану арқылы анықталды. Суда еритін кремнийдің мөлшері Бочарниковтың модифицирленген әдісімен анықталды. Беттік құрыл</w:t>
      </w:r>
      <w:r>
        <w:rPr>
          <w:lang w:val="kk-KZ"/>
        </w:rPr>
        <w:t>ымды зерттеу үшін сканерден тұратын электрондық микроскоптар пайдаланылды.Кремнийдің және бос пролиннің жалпы мөлшерін, супероксиддисмутаза белсенділігін (СОД) өсімдік тіндерінде анықтау, диатомиттің өсімдіктердің тұз және құрғақшылыққа төзімділігіне әсері</w:t>
      </w:r>
      <w:r>
        <w:rPr>
          <w:lang w:val="kk-KZ"/>
        </w:rPr>
        <w:t>н зерттеу классикалық жалпыға бірдей қабылданған әдістерге сәйкес жүргізілді.</w:t>
      </w:r>
    </w:p>
    <w:p w:rsidR="00032F45" w:rsidRDefault="00533AFB">
      <w:pPr>
        <w:spacing w:line="360" w:lineRule="auto"/>
        <w:ind w:firstLine="709"/>
        <w:jc w:val="both"/>
        <w:rPr>
          <w:lang w:val="kk-KZ"/>
        </w:rPr>
      </w:pPr>
      <w:r>
        <w:rPr>
          <w:i/>
          <w:iCs/>
          <w:lang w:val="kk-KZ"/>
        </w:rPr>
        <w:t xml:space="preserve">Зерттеулер нәтижесінде </w:t>
      </w:r>
      <w:r>
        <w:rPr>
          <w:lang w:val="kk-KZ"/>
        </w:rPr>
        <w:t>алынған мәліметтер диатомиттің барлық үлгілерінде элементтердің түрлерінің бірдей, бірақ олардың мөлшерінің әртүрлі болатынын көрсетті.  Негізгі элемент Si</w:t>
      </w:r>
      <w:r>
        <w:rPr>
          <w:lang w:val="kk-KZ"/>
        </w:rPr>
        <w:t xml:space="preserve"> (кремний) екені және оның мөлшері 30 - 40%-ке жететіні анықталды. Кремнийдің қозғалғыш түрі диатомиттің С үлгісінде анықталды және оның мөлшері моносалицил қышқылының мөлшеріне сәйкес болып шықты. Дәндердің өнуі мен өркендердің дамуын зерттеу үшін дәндерд</w:t>
      </w:r>
      <w:r>
        <w:rPr>
          <w:lang w:val="kk-KZ"/>
        </w:rPr>
        <w:t>і себер алдында праймингпен өңдеуге қажет диатомиттің судағы суспензиясының концентрациялары оңтайландырылды. Алынған нәтижелер диатомиттің С үлгісінің суспензиясында праймингтен кейін дәндердің өну пайызы 100-ге жетті және өркендердің тұздану мен құрғақшы</w:t>
      </w:r>
      <w:r>
        <w:rPr>
          <w:lang w:val="kk-KZ"/>
        </w:rPr>
        <w:t xml:space="preserve">лыққа төзімділігі жоғарылады. </w:t>
      </w:r>
      <w:r>
        <w:rPr>
          <w:lang w:val="kk-KZ"/>
        </w:rPr>
        <w:lastRenderedPageBreak/>
        <w:t>Диатомитті қолдану супероксиддисмутаза және пролиннің жиналуын арттырды.</w:t>
      </w:r>
    </w:p>
    <w:p w:rsidR="00032F45" w:rsidRDefault="00533AFB">
      <w:pPr>
        <w:widowControl/>
        <w:tabs>
          <w:tab w:val="left" w:pos="900"/>
        </w:tabs>
        <w:suppressAutoHyphens/>
        <w:spacing w:line="360" w:lineRule="auto"/>
        <w:ind w:firstLine="720"/>
        <w:jc w:val="both"/>
        <w:rPr>
          <w:lang w:val="kk-KZ"/>
        </w:rPr>
      </w:pPr>
      <w:r>
        <w:rPr>
          <w:i/>
          <w:iCs/>
          <w:lang w:val="kk-KZ"/>
        </w:rPr>
        <w:t xml:space="preserve">Зерттеу нәтижелерінің жаңалығының мәні </w:t>
      </w:r>
      <w:r>
        <w:rPr>
          <w:iCs/>
          <w:lang w:val="kk-KZ"/>
        </w:rPr>
        <w:t>Қазақстандағы астық тұқымдастары тұздану және құрғақшылық сияқты стресске бейім. Бұл жағымсыз факторларға өсімдікт</w:t>
      </w:r>
      <w:r>
        <w:rPr>
          <w:iCs/>
          <w:lang w:val="kk-KZ"/>
        </w:rPr>
        <w:t>ердің төзімділігін арттырудың мүмкін жолдары тыңайтқыштардың жаңа түрлерін іздестіру және дәнді себер алдында өңдеу болып табылады. Тыңайтқыштардың ең перспективалы түрлерінің бірі - табиғи диатомдық кен орны - диатомит, бұл өсімдіктердің қолайсыз экология</w:t>
      </w:r>
      <w:r>
        <w:rPr>
          <w:iCs/>
          <w:lang w:val="kk-KZ"/>
        </w:rPr>
        <w:t>лық факторларға төзімділігін арттырады. Жалпы алғанда, егу алдында тұқымдарды егу және кейіннен кептіру олардың өсіп-өнуін, біртектілігін, өсімін және көшеттерді дамытуды айтарлықтай арттырады.</w:t>
      </w:r>
    </w:p>
    <w:p w:rsidR="00032F45" w:rsidRDefault="00533AFB">
      <w:pPr>
        <w:widowControl/>
        <w:tabs>
          <w:tab w:val="left" w:pos="900"/>
        </w:tabs>
        <w:suppressAutoHyphens/>
        <w:spacing w:line="360" w:lineRule="auto"/>
        <w:ind w:firstLine="720"/>
        <w:jc w:val="both"/>
        <w:rPr>
          <w:bCs/>
          <w:lang w:val="kk-KZ"/>
        </w:rPr>
      </w:pPr>
      <w:r>
        <w:rPr>
          <w:i/>
          <w:iCs/>
          <w:lang w:val="kk-KZ"/>
        </w:rPr>
        <w:t>Негізгі көрсеткіштері</w:t>
      </w:r>
      <w:r>
        <w:rPr>
          <w:lang w:val="kk-KZ"/>
        </w:rPr>
        <w:t>:</w:t>
      </w:r>
      <w:r>
        <w:rPr>
          <w:bCs/>
          <w:lang w:val="kk-KZ"/>
        </w:rPr>
        <w:t>Диатомитті пайдаланып, алдын-ала себу жа</w:t>
      </w:r>
      <w:r>
        <w:rPr>
          <w:bCs/>
          <w:lang w:val="kk-KZ"/>
        </w:rPr>
        <w:t xml:space="preserve">ғдайларын оңтайландыру және биохимиялық процестерге әсерін зерттеу өсімдіктердің қолайсыз экологиялық жағдайларға төзімділігін арттыруға әкеліп соғады, оларды ауыл шаруашылығы дақылдарының өнімділігін арттыру мақсатында пайдалану үшін жақсы перспективалар </w:t>
      </w:r>
      <w:r>
        <w:rPr>
          <w:bCs/>
          <w:lang w:val="kk-KZ"/>
        </w:rPr>
        <w:t>ашады.</w:t>
      </w:r>
    </w:p>
    <w:p w:rsidR="00032F45" w:rsidRDefault="00533AFB">
      <w:pPr>
        <w:widowControl/>
        <w:tabs>
          <w:tab w:val="left" w:pos="900"/>
        </w:tabs>
        <w:suppressAutoHyphens/>
        <w:spacing w:line="360" w:lineRule="auto"/>
        <w:ind w:firstLine="720"/>
        <w:jc w:val="both"/>
        <w:rPr>
          <w:lang w:val="kk-KZ"/>
        </w:rPr>
      </w:pPr>
      <w:r>
        <w:rPr>
          <w:i/>
          <w:iCs/>
          <w:lang w:val="kk-KZ"/>
        </w:rPr>
        <w:t>Қолданылу саласы</w:t>
      </w:r>
      <w:r>
        <w:rPr>
          <w:b/>
          <w:bCs/>
          <w:lang w:val="kk-KZ"/>
        </w:rPr>
        <w:t xml:space="preserve"> – </w:t>
      </w:r>
      <w:r>
        <w:rPr>
          <w:bCs/>
          <w:lang w:val="kk-KZ"/>
        </w:rPr>
        <w:t>ж</w:t>
      </w:r>
      <w:r>
        <w:rPr>
          <w:lang w:val="kk-KZ"/>
        </w:rPr>
        <w:t>ұмыстың нәтижелері ауыл шаруашылығында және агроөнеркәсіп кешенінде пайдаланылатын болады.</w:t>
      </w:r>
    </w:p>
    <w:p w:rsidR="00032F45" w:rsidRDefault="00533AFB">
      <w:pPr>
        <w:pageBreakBefore/>
        <w:widowControl/>
        <w:suppressAutoHyphens/>
        <w:spacing w:line="360" w:lineRule="auto"/>
        <w:jc w:val="center"/>
      </w:pPr>
      <w:r>
        <w:lastRenderedPageBreak/>
        <w:t>СОДЕРЖАНИЕ</w:t>
      </w:r>
    </w:p>
    <w:tbl>
      <w:tblPr>
        <w:tblW w:w="9888" w:type="dxa"/>
        <w:tblLayout w:type="fixed"/>
        <w:tblLook w:val="01E0" w:firstRow="1" w:lastRow="1" w:firstColumn="1" w:lastColumn="1" w:noHBand="0" w:noVBand="0"/>
      </w:tblPr>
      <w:tblGrid>
        <w:gridCol w:w="9180"/>
        <w:gridCol w:w="708"/>
      </w:tblGrid>
      <w:tr w:rsidR="00032F45">
        <w:tc>
          <w:tcPr>
            <w:tcW w:w="9180" w:type="dxa"/>
          </w:tcPr>
          <w:p w:rsidR="00032F45" w:rsidRDefault="00032F45">
            <w:pPr>
              <w:pStyle w:val="21"/>
              <w:tabs>
                <w:tab w:val="left" w:pos="0"/>
              </w:tabs>
              <w:suppressAutoHyphens/>
              <w:spacing w:after="0" w:line="360" w:lineRule="auto"/>
              <w:ind w:left="0"/>
            </w:pPr>
          </w:p>
        </w:tc>
        <w:tc>
          <w:tcPr>
            <w:tcW w:w="708" w:type="dxa"/>
          </w:tcPr>
          <w:p w:rsidR="00032F45" w:rsidRDefault="00533AFB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</w:pPr>
            <w:r>
              <w:t>стр.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pStyle w:val="21"/>
              <w:tabs>
                <w:tab w:val="left" w:pos="0"/>
              </w:tabs>
              <w:suppressAutoHyphens/>
              <w:spacing w:after="0" w:line="360" w:lineRule="auto"/>
              <w:ind w:left="0"/>
            </w:pPr>
            <w:r>
              <w:t>ОПРЕДЕЛЕНИЯ</w:t>
            </w:r>
          </w:p>
        </w:tc>
        <w:tc>
          <w:tcPr>
            <w:tcW w:w="708" w:type="dxa"/>
          </w:tcPr>
          <w:p w:rsidR="00032F45" w:rsidRDefault="00533AFB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pStyle w:val="21"/>
              <w:tabs>
                <w:tab w:val="left" w:pos="0"/>
              </w:tabs>
              <w:suppressAutoHyphens/>
              <w:spacing w:after="0" w:line="360" w:lineRule="auto"/>
              <w:ind w:left="0"/>
            </w:pPr>
            <w:r>
              <w:t xml:space="preserve">ОБОЗНАЧЕНИЯ И СОКРАЩЕНИЯ 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pStyle w:val="21"/>
              <w:tabs>
                <w:tab w:val="left" w:pos="140"/>
              </w:tabs>
              <w:suppressAutoHyphens/>
              <w:spacing w:after="0" w:line="360" w:lineRule="auto"/>
              <w:ind w:left="0"/>
              <w:rPr>
                <w:lang w:val="kk-KZ"/>
              </w:rPr>
            </w:pPr>
            <w:r>
              <w:t xml:space="preserve">ВВЕДЕНИЕ </w:t>
            </w:r>
          </w:p>
        </w:tc>
        <w:tc>
          <w:tcPr>
            <w:tcW w:w="708" w:type="dxa"/>
          </w:tcPr>
          <w:p w:rsidR="00032F45" w:rsidRDefault="00533AFB" w:rsidP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7260AE">
              <w:rPr>
                <w:lang w:val="kk-KZ"/>
              </w:rPr>
              <w:t>0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pStyle w:val="21"/>
              <w:tabs>
                <w:tab w:val="left" w:pos="0"/>
              </w:tabs>
              <w:suppressAutoHyphens/>
              <w:spacing w:after="0" w:line="360" w:lineRule="auto"/>
              <w:ind w:left="0"/>
            </w:pPr>
            <w:r>
              <w:t xml:space="preserve">1   </w:t>
            </w:r>
            <w:r w:rsidR="007260AE">
              <w:rPr>
                <w:bCs/>
              </w:rPr>
              <w:t>Выбор направления исследований</w:t>
            </w:r>
          </w:p>
        </w:tc>
        <w:tc>
          <w:tcPr>
            <w:tcW w:w="708" w:type="dxa"/>
          </w:tcPr>
          <w:p w:rsidR="00032F45" w:rsidRDefault="00533AFB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tabs>
                <w:tab w:val="left" w:pos="0"/>
              </w:tabs>
              <w:suppressAutoHyphens/>
              <w:spacing w:line="360" w:lineRule="auto"/>
            </w:pPr>
            <w:r>
              <w:t xml:space="preserve">2   Методы проведения исследований </w:t>
            </w:r>
          </w:p>
        </w:tc>
        <w:tc>
          <w:tcPr>
            <w:tcW w:w="708" w:type="dxa"/>
          </w:tcPr>
          <w:p w:rsidR="00032F45" w:rsidRDefault="00533AFB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tabs>
                <w:tab w:val="left" w:pos="426"/>
              </w:tabs>
              <w:suppressAutoHyphens/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>3 Результаты исследования</w:t>
            </w:r>
          </w:p>
        </w:tc>
        <w:tc>
          <w:tcPr>
            <w:tcW w:w="708" w:type="dxa"/>
          </w:tcPr>
          <w:p w:rsidR="00032F45" w:rsidRDefault="00032F45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</w:p>
        </w:tc>
      </w:tr>
      <w:tr w:rsidR="00032F45">
        <w:tc>
          <w:tcPr>
            <w:tcW w:w="9180" w:type="dxa"/>
          </w:tcPr>
          <w:p w:rsidR="00032F45" w:rsidRDefault="00533AFB">
            <w:pPr>
              <w:tabs>
                <w:tab w:val="left" w:pos="720"/>
              </w:tabs>
              <w:suppressAutoHyphens/>
              <w:spacing w:line="360" w:lineRule="auto"/>
              <w:jc w:val="both"/>
              <w:rPr>
                <w:b/>
                <w:bCs/>
                <w:lang w:val="kk-KZ"/>
              </w:rPr>
            </w:pPr>
            <w:r>
              <w:t xml:space="preserve">3.1  </w:t>
            </w:r>
            <w:r>
              <w:rPr>
                <w:spacing w:val="1"/>
              </w:rPr>
              <w:t xml:space="preserve">Оптимизация условий влияния диатомита на </w:t>
            </w:r>
            <w:proofErr w:type="spellStart"/>
            <w:r>
              <w:rPr>
                <w:spacing w:val="1"/>
              </w:rPr>
              <w:t>соле</w:t>
            </w:r>
            <w:proofErr w:type="spellEnd"/>
            <w:r>
              <w:rPr>
                <w:spacing w:val="1"/>
              </w:rPr>
              <w:t>- и засухоустойчивость растений с использованием двух сред - жидкой питательной среды и природной почвы. Сравнительное изучение влияния ди</w:t>
            </w:r>
            <w:r>
              <w:rPr>
                <w:spacing w:val="1"/>
              </w:rPr>
              <w:t xml:space="preserve">атомита на </w:t>
            </w:r>
            <w:proofErr w:type="spellStart"/>
            <w:r>
              <w:rPr>
                <w:spacing w:val="1"/>
              </w:rPr>
              <w:t>соле</w:t>
            </w:r>
            <w:proofErr w:type="spellEnd"/>
            <w:r>
              <w:rPr>
                <w:spacing w:val="1"/>
              </w:rPr>
              <w:t>- и засухоустойчивость растений</w:t>
            </w:r>
          </w:p>
        </w:tc>
        <w:tc>
          <w:tcPr>
            <w:tcW w:w="708" w:type="dxa"/>
          </w:tcPr>
          <w:p w:rsidR="00032F45" w:rsidRDefault="00533AFB" w:rsidP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  <w:r w:rsidR="007260AE">
              <w:rPr>
                <w:lang w:val="kk-KZ"/>
              </w:rPr>
              <w:t>0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tabs>
                <w:tab w:val="left" w:pos="0"/>
              </w:tabs>
              <w:suppressAutoHyphens/>
              <w:spacing w:line="360" w:lineRule="auto"/>
              <w:jc w:val="both"/>
              <w:rPr>
                <w:lang w:val="kk-KZ"/>
              </w:rPr>
            </w:pPr>
            <w:r>
              <w:t xml:space="preserve">3.2  </w:t>
            </w:r>
            <w:r>
              <w:rPr>
                <w:spacing w:val="1"/>
              </w:rPr>
              <w:t xml:space="preserve">Влияние предпосевного </w:t>
            </w:r>
            <w:proofErr w:type="spellStart"/>
            <w:r>
              <w:rPr>
                <w:spacing w:val="1"/>
              </w:rPr>
              <w:t>прайминга</w:t>
            </w:r>
            <w:proofErr w:type="spellEnd"/>
            <w:r>
              <w:rPr>
                <w:spacing w:val="1"/>
              </w:rPr>
              <w:t xml:space="preserve"> семян в оптимальных концентрациях диатомита и солях биологически важных микроэлементов (K</w:t>
            </w:r>
            <w:r>
              <w:rPr>
                <w:spacing w:val="1"/>
                <w:vertAlign w:val="superscript"/>
              </w:rPr>
              <w:t>+</w:t>
            </w:r>
            <w:r>
              <w:rPr>
                <w:spacing w:val="1"/>
              </w:rPr>
              <w:t>, Ca</w:t>
            </w:r>
            <w:r>
              <w:rPr>
                <w:spacing w:val="1"/>
                <w:vertAlign w:val="superscript"/>
              </w:rPr>
              <w:t>2+</w:t>
            </w:r>
            <w:r>
              <w:rPr>
                <w:spacing w:val="1"/>
              </w:rPr>
              <w:t>, Mg</w:t>
            </w:r>
            <w:r>
              <w:rPr>
                <w:spacing w:val="1"/>
                <w:vertAlign w:val="superscript"/>
              </w:rPr>
              <w:t>2+</w:t>
            </w:r>
            <w:r>
              <w:rPr>
                <w:spacing w:val="1"/>
              </w:rPr>
              <w:t>, MoO</w:t>
            </w:r>
            <w:r>
              <w:rPr>
                <w:spacing w:val="1"/>
                <w:vertAlign w:val="superscript"/>
              </w:rPr>
              <w:t>4-</w:t>
            </w:r>
            <w:r>
              <w:rPr>
                <w:spacing w:val="1"/>
              </w:rPr>
              <w:t xml:space="preserve">) на всхожесть семян в условиях засоления, рост и развитие </w:t>
            </w:r>
            <w:r>
              <w:rPr>
                <w:spacing w:val="1"/>
              </w:rPr>
              <w:t>проростков и на их дальнейшую устойчивость к засолению, а также к засухе.</w:t>
            </w:r>
          </w:p>
        </w:tc>
        <w:tc>
          <w:tcPr>
            <w:tcW w:w="708" w:type="dxa"/>
          </w:tcPr>
          <w:p w:rsidR="00032F45" w:rsidRDefault="00533AFB" w:rsidP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  <w:r w:rsidR="007260AE">
              <w:rPr>
                <w:lang w:val="kk-KZ"/>
              </w:rPr>
              <w:t>8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tabs>
                <w:tab w:val="left" w:pos="0"/>
              </w:tabs>
              <w:suppressAutoHyphens/>
              <w:spacing w:line="360" w:lineRule="auto"/>
              <w:jc w:val="both"/>
            </w:pPr>
            <w:r>
              <w:rPr>
                <w:lang w:val="kk-KZ"/>
              </w:rPr>
              <w:t xml:space="preserve">4 </w:t>
            </w:r>
            <w:r>
              <w:t xml:space="preserve"> Обобщение и оценка результатов исследований 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suppressAutoHyphens/>
              <w:spacing w:line="360" w:lineRule="auto"/>
              <w:rPr>
                <w:lang w:val="kk-KZ"/>
              </w:rPr>
            </w:pPr>
            <w:r>
              <w:t>ЗАКЛЮЧЕНИЕ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42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pStyle w:val="21"/>
              <w:tabs>
                <w:tab w:val="left" w:pos="360"/>
              </w:tabs>
              <w:suppressAutoHyphens/>
              <w:spacing w:after="0" w:line="360" w:lineRule="auto"/>
              <w:ind w:left="0"/>
            </w:pPr>
            <w:r>
              <w:t xml:space="preserve">СПИСОК ИСПОЛЬЗОВАННЫХ ИСТОЧНИКОВ 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44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suppressAutoHyphens/>
              <w:spacing w:line="360" w:lineRule="auto"/>
            </w:pPr>
            <w:r>
              <w:t>ПРИЛОЖЕНИЕ А</w:t>
            </w:r>
            <w:r>
              <w:rPr>
                <w:lang w:val="kk-KZ"/>
              </w:rPr>
              <w:t xml:space="preserve">   С</w:t>
            </w:r>
            <w:r>
              <w:t xml:space="preserve">писок опубликованных работ  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47</w:t>
            </w:r>
          </w:p>
        </w:tc>
      </w:tr>
      <w:tr w:rsidR="00032F45">
        <w:tc>
          <w:tcPr>
            <w:tcW w:w="9180" w:type="dxa"/>
          </w:tcPr>
          <w:p w:rsidR="00032F45" w:rsidRDefault="00533AFB">
            <w:pPr>
              <w:suppressAutoHyphens/>
              <w:spacing w:line="360" w:lineRule="auto"/>
            </w:pPr>
            <w:r>
              <w:t xml:space="preserve">ПРИЛОЖЕНИЕ </w:t>
            </w:r>
            <w:r>
              <w:rPr>
                <w:lang w:val="kk-KZ"/>
              </w:rPr>
              <w:t>Б</w:t>
            </w:r>
            <w:r>
              <w:t xml:space="preserve"> -  Календарный план работ на 201</w:t>
            </w:r>
            <w:r>
              <w:rPr>
                <w:lang w:val="kk-KZ"/>
              </w:rPr>
              <w:t>8</w:t>
            </w:r>
            <w:r>
              <w:t xml:space="preserve"> год</w:t>
            </w:r>
          </w:p>
        </w:tc>
        <w:tc>
          <w:tcPr>
            <w:tcW w:w="708" w:type="dxa"/>
          </w:tcPr>
          <w:p w:rsidR="00032F45" w:rsidRDefault="007260AE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48</w:t>
            </w:r>
          </w:p>
        </w:tc>
      </w:tr>
      <w:tr w:rsidR="00032F45">
        <w:tc>
          <w:tcPr>
            <w:tcW w:w="9180" w:type="dxa"/>
          </w:tcPr>
          <w:p w:rsidR="00032F45" w:rsidRDefault="00032F45">
            <w:pPr>
              <w:pStyle w:val="a5"/>
              <w:suppressAutoHyphens/>
              <w:spacing w:line="360" w:lineRule="auto"/>
              <w:jc w:val="both"/>
              <w:rPr>
                <w:b w:val="0"/>
                <w:bCs w:val="0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032F45" w:rsidRDefault="00032F45">
            <w:pPr>
              <w:pStyle w:val="21"/>
              <w:tabs>
                <w:tab w:val="left" w:pos="492"/>
              </w:tabs>
              <w:suppressAutoHyphens/>
              <w:spacing w:after="0" w:line="360" w:lineRule="auto"/>
              <w:ind w:left="0"/>
              <w:jc w:val="center"/>
              <w:rPr>
                <w:lang w:val="kk-KZ"/>
              </w:rPr>
            </w:pPr>
          </w:p>
        </w:tc>
      </w:tr>
    </w:tbl>
    <w:p w:rsidR="00032F45" w:rsidRDefault="00032F45">
      <w:pPr>
        <w:pStyle w:val="21"/>
        <w:tabs>
          <w:tab w:val="left" w:pos="9180"/>
        </w:tabs>
        <w:suppressAutoHyphens/>
        <w:spacing w:after="0" w:line="360" w:lineRule="auto"/>
        <w:ind w:left="0"/>
      </w:pPr>
    </w:p>
    <w:p w:rsidR="00032F45" w:rsidRDefault="00533AFB">
      <w:pPr>
        <w:pStyle w:val="21"/>
        <w:tabs>
          <w:tab w:val="left" w:pos="9180"/>
        </w:tabs>
        <w:suppressAutoHyphens/>
        <w:spacing w:after="0" w:line="360" w:lineRule="auto"/>
        <w:ind w:left="0"/>
        <w:rPr>
          <w:lang w:val="kk-KZ"/>
        </w:rPr>
      </w:pPr>
      <w:r>
        <w:rPr>
          <w:lang w:val="kk-KZ"/>
        </w:rPr>
        <w:tab/>
      </w:r>
    </w:p>
    <w:p w:rsidR="00032F45" w:rsidRDefault="00533AFB">
      <w:pPr>
        <w:pStyle w:val="a5"/>
        <w:pageBreakBefore/>
        <w:suppressAutoHyphens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ОПРЕДЕЛЕНИЯ</w:t>
      </w:r>
    </w:p>
    <w:p w:rsidR="00032F45" w:rsidRDefault="00533AFB">
      <w:pPr>
        <w:pStyle w:val="a5"/>
        <w:suppressAutoHyphens/>
        <w:spacing w:line="36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</w:p>
    <w:p w:rsidR="00032F45" w:rsidRDefault="00533AFB">
      <w:pPr>
        <w:pStyle w:val="a5"/>
        <w:suppressAutoHyphens/>
        <w:spacing w:line="360" w:lineRule="auto"/>
        <w:ind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настоящем отчете о НИР применяют следующие термины с соответствующими определениями: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5047"/>
      </w:tblGrid>
      <w:tr w:rsidR="00032F45">
        <w:tc>
          <w:tcPr>
            <w:tcW w:w="4700" w:type="dxa"/>
          </w:tcPr>
          <w:p w:rsidR="00032F45" w:rsidRDefault="00032F45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47" w:type="dxa"/>
          </w:tcPr>
          <w:p w:rsidR="00032F45" w:rsidRDefault="00032F45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ГОМОГЕНИЗАЦИЯ </w:t>
            </w:r>
          </w:p>
        </w:tc>
        <w:tc>
          <w:tcPr>
            <w:tcW w:w="5047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– разрушение ткани в специальных растворах до однородной массы.</w:t>
            </w:r>
          </w:p>
        </w:tc>
      </w:tr>
      <w:tr w:rsidR="00032F45" w:rsidTr="007260AE">
        <w:tc>
          <w:tcPr>
            <w:tcW w:w="4700" w:type="dxa"/>
            <w:shd w:val="clear" w:color="auto" w:fill="auto"/>
          </w:tcPr>
          <w:p w:rsidR="00032F45" w:rsidRPr="007260AE" w:rsidRDefault="00533AFB" w:rsidP="007260AE">
            <w:pPr>
              <w:rPr>
                <w:rFonts w:eastAsia="Calibri"/>
              </w:rPr>
            </w:pPr>
            <w:r w:rsidRPr="007260AE">
              <w:t>ДИАТОМИТ</w:t>
            </w:r>
            <w:r w:rsidRPr="007260AE">
              <w:t> </w:t>
            </w:r>
          </w:p>
        </w:tc>
        <w:tc>
          <w:tcPr>
            <w:tcW w:w="5047" w:type="dxa"/>
            <w:shd w:val="clear" w:color="auto" w:fill="auto"/>
          </w:tcPr>
          <w:p w:rsidR="00032F45" w:rsidRDefault="00533AFB">
            <w:pPr>
              <w:spacing w:line="360" w:lineRule="auto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 xml:space="preserve">- </w:t>
            </w:r>
            <w:r>
              <w:t xml:space="preserve">рыхлые или </w:t>
            </w:r>
            <w:r>
              <w:t>сцементированная кремнистые отложения, осадочная горная порода белого, светло серого или желтоватого цвета, состоящая более чем на 50 % из панцирей диатомей.</w:t>
            </w:r>
            <w:proofErr w:type="gramEnd"/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ЗАСОЛЕНИЕ </w:t>
            </w:r>
          </w:p>
          <w:p w:rsidR="00032F45" w:rsidRDefault="00032F45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47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– накопление большого количества соли в почве в результате неадекватного полива.</w:t>
            </w: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bCs/>
                <w:shd w:val="clear" w:color="auto" w:fill="FFFFFF"/>
              </w:rPr>
              <w:t>ЗАСУХА</w:t>
            </w:r>
          </w:p>
        </w:tc>
        <w:tc>
          <w:tcPr>
            <w:tcW w:w="5047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shd w:val="clear" w:color="auto" w:fill="FFFFFF"/>
              </w:rPr>
              <w:t>длительный и значительный недостаток осадков, чаще при повышенной температуре и пониженной влажности воздуха, в результате которого иссякают запасы влаги в почве, что ведет к снижению или гибели урожая.</w:t>
            </w: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bCs/>
                <w:shd w:val="clear" w:color="auto" w:fill="FFFFFF"/>
              </w:rPr>
              <w:t>КОНЦЕНТРАЦИЯ</w:t>
            </w:r>
          </w:p>
        </w:tc>
        <w:tc>
          <w:tcPr>
            <w:tcW w:w="5047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shd w:val="clear" w:color="auto" w:fill="FFFFFF"/>
              </w:rPr>
              <w:t> величина, определяющая соде</w:t>
            </w:r>
            <w:r>
              <w:rPr>
                <w:shd w:val="clear" w:color="auto" w:fill="FFFFFF"/>
              </w:rPr>
              <w:t>ржание компонента в смеси, р-ре, сплаве.</w:t>
            </w: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ПРАЙМИНГ</w:t>
            </w:r>
          </w:p>
        </w:tc>
        <w:tc>
          <w:tcPr>
            <w:tcW w:w="5047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– замачивание семян в растворах различных соединений до полного их насыщения ими и последующее высушивание семян.</w:t>
            </w: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  <w:strike/>
                <w:lang w:val="kk-KZ"/>
              </w:rPr>
            </w:pPr>
            <w:r>
              <w:rPr>
                <w:rFonts w:eastAsia="Calibri"/>
                <w:lang w:val="kk-KZ"/>
              </w:rPr>
              <w:t>СУПЕРНАТАНТ</w:t>
            </w:r>
          </w:p>
          <w:p w:rsidR="00032F45" w:rsidRDefault="00032F45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47" w:type="dxa"/>
          </w:tcPr>
          <w:p w:rsidR="00032F45" w:rsidRDefault="00533AFB">
            <w:pPr>
              <w:spacing w:line="360" w:lineRule="auto"/>
              <w:rPr>
                <w:rFonts w:eastAsia="Calibri"/>
              </w:rPr>
            </w:pPr>
            <w:r>
              <w:t xml:space="preserve">- </w:t>
            </w:r>
            <w:proofErr w:type="spellStart"/>
            <w:r>
              <w:t>надосадочная</w:t>
            </w:r>
            <w:proofErr w:type="spellEnd"/>
            <w:r>
              <w:t xml:space="preserve"> жидкость, жидкая фаза, остающаяся после осаждения </w:t>
            </w:r>
            <w:r>
              <w:t>нерастворимого материала (напр., с помощью центрифугирования). </w:t>
            </w:r>
          </w:p>
        </w:tc>
      </w:tr>
      <w:tr w:rsidR="00032F45">
        <w:tc>
          <w:tcPr>
            <w:tcW w:w="4700" w:type="dxa"/>
          </w:tcPr>
          <w:p w:rsidR="00032F45" w:rsidRDefault="00533AFB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 xml:space="preserve">СУСПЕНЗИЯ </w:t>
            </w:r>
          </w:p>
          <w:p w:rsidR="00032F45" w:rsidRDefault="00032F45">
            <w:pPr>
              <w:pStyle w:val="a7"/>
              <w:tabs>
                <w:tab w:val="left" w:leader="dot" w:pos="8931"/>
              </w:tabs>
              <w:suppressAutoHyphens/>
              <w:spacing w:after="0" w:line="360" w:lineRule="auto"/>
              <w:ind w:left="0"/>
              <w:jc w:val="both"/>
              <w:rPr>
                <w:rFonts w:eastAsia="Calibri"/>
              </w:rPr>
            </w:pPr>
          </w:p>
        </w:tc>
        <w:tc>
          <w:tcPr>
            <w:tcW w:w="5047" w:type="dxa"/>
          </w:tcPr>
          <w:p w:rsidR="00032F45" w:rsidRDefault="00533AF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t>смесь веществ, где твёрдое вещество распределено в виде мельчайших частиц в жидком веществе во взвешенном (</w:t>
            </w:r>
            <w:proofErr w:type="spellStart"/>
            <w:r>
              <w:t>неосевшем</w:t>
            </w:r>
            <w:proofErr w:type="spellEnd"/>
            <w:r>
              <w:t>) состоянии.</w:t>
            </w:r>
          </w:p>
        </w:tc>
      </w:tr>
    </w:tbl>
    <w:p w:rsidR="00032F45" w:rsidRDefault="00032F45">
      <w:pPr>
        <w:pStyle w:val="a5"/>
        <w:keepNext/>
        <w:keepLines/>
        <w:suppressAutoHyphens/>
        <w:spacing w:line="360" w:lineRule="auto"/>
        <w:rPr>
          <w:b w:val="0"/>
          <w:sz w:val="24"/>
          <w:szCs w:val="24"/>
          <w:lang w:val="kk-KZ"/>
        </w:rPr>
      </w:pPr>
    </w:p>
    <w:p w:rsidR="00032F45" w:rsidRDefault="00032F45">
      <w:pPr>
        <w:pStyle w:val="a5"/>
        <w:suppressAutoHyphens/>
        <w:spacing w:line="360" w:lineRule="auto"/>
        <w:ind w:firstLine="708"/>
        <w:jc w:val="both"/>
        <w:rPr>
          <w:b w:val="0"/>
          <w:sz w:val="24"/>
          <w:szCs w:val="24"/>
          <w:lang w:val="kk-KZ"/>
        </w:rPr>
      </w:pPr>
    </w:p>
    <w:p w:rsidR="00032F45" w:rsidRDefault="00533AFB">
      <w:pPr>
        <w:pStyle w:val="a5"/>
        <w:keepNext/>
        <w:keepLines/>
        <w:suppressAutoHyphens/>
        <w:spacing w:line="36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ОБОЗНАЧЕНИЯ И СОКРАЩЕНИЯ</w:t>
      </w:r>
    </w:p>
    <w:p w:rsidR="00032F45" w:rsidRDefault="00032F45">
      <w:pPr>
        <w:pStyle w:val="a5"/>
        <w:suppressAutoHyphens/>
        <w:spacing w:line="360" w:lineRule="auto"/>
        <w:ind w:firstLine="708"/>
        <w:jc w:val="both"/>
        <w:rPr>
          <w:b w:val="0"/>
          <w:sz w:val="24"/>
          <w:szCs w:val="24"/>
          <w:lang w:val="kk-KZ"/>
        </w:rPr>
      </w:pPr>
    </w:p>
    <w:p w:rsidR="00032F45" w:rsidRDefault="00533AFB">
      <w:pPr>
        <w:pStyle w:val="a5"/>
        <w:suppressAutoHyphens/>
        <w:spacing w:line="36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настоящем отчете </w:t>
      </w:r>
      <w:r>
        <w:rPr>
          <w:b w:val="0"/>
          <w:sz w:val="24"/>
          <w:szCs w:val="24"/>
        </w:rPr>
        <w:t>о НИР используются следующие обозначения и сокращения:</w:t>
      </w:r>
    </w:p>
    <w:p w:rsidR="00032F45" w:rsidRDefault="00032F45">
      <w:pPr>
        <w:pStyle w:val="a5"/>
        <w:suppressAutoHyphens/>
        <w:spacing w:line="360" w:lineRule="auto"/>
        <w:jc w:val="left"/>
        <w:rPr>
          <w:sz w:val="24"/>
          <w:szCs w:val="24"/>
        </w:rPr>
      </w:pPr>
    </w:p>
    <w:tbl>
      <w:tblPr>
        <w:tblStyle w:val="af2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6642"/>
      </w:tblGrid>
      <w:tr w:rsidR="00032F45">
        <w:trPr>
          <w:trHeight w:val="390"/>
        </w:trPr>
        <w:tc>
          <w:tcPr>
            <w:tcW w:w="2538" w:type="dxa"/>
            <w:hideMark/>
          </w:tcPr>
          <w:p w:rsidR="00032F45" w:rsidRDefault="00533AFB">
            <w:pPr>
              <w:suppressAutoHyphens/>
              <w:spacing w:line="360" w:lineRule="auto"/>
              <w:rPr>
                <w:vertAlign w:val="subscript"/>
              </w:rPr>
            </w:pPr>
            <w:r>
              <w:t>Н</w:t>
            </w:r>
            <w:r>
              <w:rPr>
                <w:vertAlign w:val="subscript"/>
              </w:rPr>
              <w:t>2</w:t>
            </w:r>
            <w: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6642" w:type="dxa"/>
            <w:hideMark/>
          </w:tcPr>
          <w:p w:rsidR="00032F45" w:rsidRDefault="00533AFB">
            <w:pPr>
              <w:suppressAutoHyphens/>
              <w:spacing w:line="360" w:lineRule="auto"/>
            </w:pPr>
            <w:r>
              <w:rPr>
                <w:lang w:val="kk-KZ"/>
              </w:rPr>
              <w:t>−</w:t>
            </w:r>
            <w:r>
              <w:t xml:space="preserve"> Перекись водорода</w:t>
            </w:r>
          </w:p>
        </w:tc>
      </w:tr>
      <w:tr w:rsidR="00032F45">
        <w:trPr>
          <w:trHeight w:val="390"/>
        </w:trPr>
        <w:tc>
          <w:tcPr>
            <w:tcW w:w="2538" w:type="dxa"/>
            <w:hideMark/>
          </w:tcPr>
          <w:p w:rsidR="00032F45" w:rsidRDefault="00533AFB">
            <w:pPr>
              <w:suppressAutoHyphens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Mo</w:t>
            </w:r>
          </w:p>
        </w:tc>
        <w:tc>
          <w:tcPr>
            <w:tcW w:w="6642" w:type="dxa"/>
            <w:hideMark/>
          </w:tcPr>
          <w:p w:rsidR="00032F45" w:rsidRDefault="00533AFB">
            <w:pPr>
              <w:suppressAutoHyphens/>
              <w:spacing w:line="360" w:lineRule="auto"/>
            </w:pPr>
            <w:r>
              <w:rPr>
                <w:lang w:val="kk-KZ"/>
              </w:rPr>
              <w:t>−</w:t>
            </w:r>
            <w:r>
              <w:t xml:space="preserve"> Молибден </w:t>
            </w:r>
          </w:p>
        </w:tc>
      </w:tr>
      <w:tr w:rsidR="00032F45">
        <w:trPr>
          <w:trHeight w:val="390"/>
        </w:trPr>
        <w:tc>
          <w:tcPr>
            <w:tcW w:w="2538" w:type="dxa"/>
            <w:hideMark/>
          </w:tcPr>
          <w:p w:rsidR="00032F45" w:rsidRDefault="00533AFB">
            <w:pPr>
              <w:suppressAutoHyphens/>
              <w:spacing w:line="360" w:lineRule="auto"/>
              <w:rPr>
                <w:lang w:val="en-US"/>
              </w:rPr>
            </w:pPr>
            <w:proofErr w:type="spellStart"/>
            <w:r>
              <w:t>NaCl</w:t>
            </w:r>
            <w:proofErr w:type="spellEnd"/>
          </w:p>
        </w:tc>
        <w:tc>
          <w:tcPr>
            <w:tcW w:w="6642" w:type="dxa"/>
            <w:hideMark/>
          </w:tcPr>
          <w:p w:rsidR="00032F45" w:rsidRDefault="00533AFB">
            <w:pPr>
              <w:suppressAutoHyphens/>
              <w:spacing w:line="360" w:lineRule="auto"/>
            </w:pPr>
            <w:r>
              <w:rPr>
                <w:lang w:val="kk-KZ"/>
              </w:rPr>
              <w:t>− Хлорид натрия</w:t>
            </w:r>
          </w:p>
        </w:tc>
      </w:tr>
      <w:tr w:rsidR="00032F45">
        <w:trPr>
          <w:trHeight w:val="390"/>
        </w:trPr>
        <w:tc>
          <w:tcPr>
            <w:tcW w:w="2538" w:type="dxa"/>
            <w:hideMark/>
          </w:tcPr>
          <w:p w:rsidR="00032F45" w:rsidRDefault="00533AFB">
            <w:pPr>
              <w:suppressAutoHyphens/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>ДТМ</w:t>
            </w:r>
          </w:p>
        </w:tc>
        <w:tc>
          <w:tcPr>
            <w:tcW w:w="6642" w:type="dxa"/>
            <w:hideMark/>
          </w:tcPr>
          <w:p w:rsidR="00032F45" w:rsidRDefault="00533AFB">
            <w:pPr>
              <w:suppressAutoHyphens/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>− Диатомит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г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</w:rPr>
              <w:t xml:space="preserve"> грамм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кг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</w:rPr>
              <w:t xml:space="preserve"> килограмм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мг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</w:rPr>
              <w:t>миллиграмм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мл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</w:rPr>
              <w:t>миллилитр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мм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</w:rPr>
              <w:t>миллиметр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см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>−</w:t>
            </w:r>
            <w:r>
              <w:rPr>
                <w:b w:val="0"/>
                <w:bCs w:val="0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антиметр</w:t>
            </w:r>
            <w:proofErr w:type="spellEnd"/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kk-KZ"/>
              </w:rPr>
              <w:t>СОД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lang w:val="kk-KZ"/>
              </w:rPr>
            </w:pPr>
            <w:r>
              <w:rPr>
                <w:lang w:val="kk-KZ"/>
              </w:rPr>
              <w:t>-</w:t>
            </w:r>
            <w:r>
              <w:rPr>
                <w:b w:val="0"/>
                <w:lang w:val="kk-KZ"/>
              </w:rPr>
              <w:t>С</w:t>
            </w:r>
            <w:proofErr w:type="spellStart"/>
            <w:r>
              <w:rPr>
                <w:b w:val="0"/>
              </w:rPr>
              <w:t>упероксиддисмутаз</w:t>
            </w:r>
            <w:proofErr w:type="spellEnd"/>
            <w:r>
              <w:rPr>
                <w:b w:val="0"/>
                <w:lang w:val="kk-KZ"/>
              </w:rPr>
              <w:t>а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keepNext w:val="0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kk-KZ"/>
              </w:rPr>
              <w:t>ТОО</w:t>
            </w:r>
          </w:p>
        </w:tc>
        <w:tc>
          <w:tcPr>
            <w:tcW w:w="6642" w:type="dxa"/>
          </w:tcPr>
          <w:p w:rsidR="00032F45" w:rsidRDefault="00533AFB">
            <w:pPr>
              <w:pStyle w:val="2"/>
              <w:keepNext w:val="0"/>
              <w:suppressAutoHyphens/>
              <w:spacing w:before="0" w:after="0" w:line="360" w:lineRule="auto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−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kk-KZ"/>
              </w:rPr>
              <w:t>Товарищество с ограниченной ответственностью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keepNext w:val="0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рН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 xml:space="preserve">− </w:t>
            </w:r>
            <w:r>
              <w:rPr>
                <w:b w:val="0"/>
                <w:bCs w:val="0"/>
                <w:sz w:val="24"/>
                <w:szCs w:val="24"/>
              </w:rPr>
              <w:t>водородный показатель – величина, характеризующая концентрацию ионов водорода и кислотность среды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keepNext w:val="0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 xml:space="preserve">− </w:t>
            </w:r>
            <w:r>
              <w:rPr>
                <w:b w:val="0"/>
                <w:bCs w:val="0"/>
                <w:sz w:val="24"/>
                <w:szCs w:val="24"/>
              </w:rPr>
              <w:t>градус</w:t>
            </w:r>
          </w:p>
        </w:tc>
      </w:tr>
      <w:tr w:rsidR="00032F45">
        <w:trPr>
          <w:trHeight w:val="390"/>
        </w:trPr>
        <w:tc>
          <w:tcPr>
            <w:tcW w:w="2538" w:type="dxa"/>
          </w:tcPr>
          <w:p w:rsidR="00032F45" w:rsidRDefault="00533AFB">
            <w:pPr>
              <w:pStyle w:val="2"/>
              <w:keepNext w:val="0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×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 xml:space="preserve">− </w:t>
            </w:r>
            <w:r>
              <w:rPr>
                <w:b w:val="0"/>
                <w:bCs w:val="0"/>
                <w:sz w:val="24"/>
                <w:szCs w:val="24"/>
              </w:rPr>
              <w:t>кратность.</w:t>
            </w:r>
          </w:p>
        </w:tc>
      </w:tr>
      <w:tr w:rsidR="00032F45">
        <w:trPr>
          <w:trHeight w:val="70"/>
        </w:trPr>
        <w:tc>
          <w:tcPr>
            <w:tcW w:w="2538" w:type="dxa"/>
          </w:tcPr>
          <w:p w:rsidR="00032F45" w:rsidRDefault="00533AFB">
            <w:pPr>
              <w:pStyle w:val="2"/>
              <w:suppressAutoHyphens/>
              <w:spacing w:before="0" w:after="0" w:line="276" w:lineRule="auto"/>
              <w:outlineLvl w:val="1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6642" w:type="dxa"/>
          </w:tcPr>
          <w:p w:rsidR="00032F45" w:rsidRDefault="00533AFB">
            <w:pPr>
              <w:pStyle w:val="a5"/>
              <w:suppressAutoHyphens/>
              <w:spacing w:line="36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lang w:val="kk-KZ"/>
              </w:rPr>
              <w:t xml:space="preserve">− </w:t>
            </w:r>
            <w:r>
              <w:rPr>
                <w:b w:val="0"/>
                <w:bCs w:val="0"/>
                <w:sz w:val="24"/>
                <w:szCs w:val="24"/>
              </w:rPr>
              <w:t>процент</w:t>
            </w:r>
          </w:p>
        </w:tc>
      </w:tr>
    </w:tbl>
    <w:p w:rsidR="00032F45" w:rsidRDefault="00032F45">
      <w:pPr>
        <w:pStyle w:val="afd"/>
        <w:suppressAutoHyphens/>
        <w:spacing w:line="360" w:lineRule="auto"/>
        <w:jc w:val="center"/>
        <w:rPr>
          <w:rFonts w:ascii="Times New Roman" w:hAnsi="Times New Roman"/>
          <w:sz w:val="24"/>
        </w:rPr>
      </w:pPr>
    </w:p>
    <w:p w:rsidR="00032F45" w:rsidRDefault="00533AFB">
      <w:pPr>
        <w:pageBreakBefore/>
        <w:widowControl/>
        <w:suppressAutoHyphens/>
        <w:spacing w:line="360" w:lineRule="auto"/>
        <w:jc w:val="center"/>
      </w:pPr>
      <w:r>
        <w:lastRenderedPageBreak/>
        <w:t>ВВЕДЕНИЕ</w:t>
      </w:r>
    </w:p>
    <w:p w:rsidR="00032F45" w:rsidRDefault="00032F45">
      <w:pPr>
        <w:pStyle w:val="a9"/>
        <w:suppressAutoHyphens/>
        <w:spacing w:before="0" w:beforeAutospacing="0" w:after="0" w:afterAutospacing="0" w:line="360" w:lineRule="auto"/>
        <w:ind w:firstLine="567"/>
        <w:jc w:val="both"/>
        <w:rPr>
          <w:bCs/>
          <w:i/>
        </w:rPr>
      </w:pPr>
    </w:p>
    <w:p w:rsidR="00032F45" w:rsidRDefault="00533AFB">
      <w:pPr>
        <w:pStyle w:val="a9"/>
        <w:suppressAutoHyphens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Cs/>
          <w:i/>
        </w:rPr>
        <w:t xml:space="preserve">Оценка современного состояния решаемой научной </w:t>
      </w:r>
      <w:r>
        <w:rPr>
          <w:bCs/>
          <w:i/>
        </w:rPr>
        <w:t>проблемы</w:t>
      </w:r>
    </w:p>
    <w:p w:rsidR="00032F45" w:rsidRDefault="00533AFB">
      <w:pPr>
        <w:suppressAutoHyphens/>
        <w:spacing w:line="360" w:lineRule="auto"/>
        <w:ind w:firstLine="709"/>
        <w:jc w:val="both"/>
        <w:rPr>
          <w:spacing w:val="1"/>
        </w:rPr>
      </w:pPr>
      <w:r>
        <w:t>В стратегическом Послании Президента «Казахстан–2050» поставлена цель – усилить внимание вопросам экологии и снизить темпы ухудшения состояния окружающей среды. Республика по занимаемой территории входит в десятку крупных стран мира, и в настоящее</w:t>
      </w:r>
      <w:r>
        <w:t xml:space="preserve"> время по всем параметрам экологического состояния относится к наиболее уязвимым государствам, что обусловлено рядом обстоятельств, среди которых ведущими являются </w:t>
      </w:r>
      <w:r>
        <w:rPr>
          <w:spacing w:val="1"/>
        </w:rPr>
        <w:t xml:space="preserve">подверженность таким абиотическим стрессам, как засоление почвы и засуха.  Для нашей страны </w:t>
      </w:r>
      <w:r>
        <w:rPr>
          <w:spacing w:val="1"/>
        </w:rPr>
        <w:t xml:space="preserve">засоленность и засушливость весьма </w:t>
      </w:r>
      <w:proofErr w:type="gramStart"/>
      <w:r>
        <w:rPr>
          <w:spacing w:val="1"/>
        </w:rPr>
        <w:t>актуальна</w:t>
      </w:r>
      <w:proofErr w:type="gramEnd"/>
      <w:r>
        <w:rPr>
          <w:spacing w:val="1"/>
        </w:rPr>
        <w:t xml:space="preserve"> так как 62,2 процента территории заняты природными полупустынями и пустынями. Другим неблагоприятным условием для многих регионов Казахстана стали засухи. В настоящее время из 182 млн. га пастбищных земель Казах</w:t>
      </w:r>
      <w:r>
        <w:rPr>
          <w:spacing w:val="1"/>
        </w:rPr>
        <w:t>стана 14 млн. га полностью выведены из оборота, а общая площадь деградации превысила 50 млн. га.  Тем не менее, эти земли активно используются в сельскохозяйственном производстве. В связи с тем, что в таких регионах производится сельскохозяйственной продук</w:t>
      </w:r>
      <w:r>
        <w:rPr>
          <w:spacing w:val="1"/>
        </w:rPr>
        <w:t>ции Казахстана, неблагоприятные условия этих регионов ставит под угрозу продовольственную безопасность государства</w:t>
      </w:r>
      <w:r>
        <w:rPr>
          <w:spacing w:val="1"/>
          <w:lang w:val="kk-KZ"/>
        </w:rPr>
        <w:t xml:space="preserve"> </w:t>
      </w:r>
      <w:r>
        <w:rPr>
          <w:spacing w:val="1"/>
        </w:rPr>
        <w:t>[1,2]</w:t>
      </w:r>
      <w:r>
        <w:rPr>
          <w:b/>
          <w:spacing w:val="1"/>
        </w:rPr>
        <w:t xml:space="preserve">. </w:t>
      </w:r>
    </w:p>
    <w:p w:rsidR="00032F45" w:rsidRDefault="00533AFB">
      <w:pPr>
        <w:widowControl/>
        <w:suppressAutoHyphens/>
        <w:spacing w:line="360" w:lineRule="auto"/>
        <w:ind w:firstLine="709"/>
        <w:jc w:val="both"/>
        <w:rPr>
          <w:bCs/>
        </w:rPr>
      </w:pPr>
      <w:r>
        <w:rPr>
          <w:i/>
          <w:iCs/>
        </w:rPr>
        <w:t>Основание и исходные данные для разработки темы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r>
        <w:rPr>
          <w:spacing w:val="1"/>
        </w:rPr>
        <w:t>Представленный проект позволит создать научную базу для использования диатомита в Каз</w:t>
      </w:r>
      <w:r>
        <w:rPr>
          <w:spacing w:val="1"/>
        </w:rPr>
        <w:t xml:space="preserve">ахстане, </w:t>
      </w:r>
      <w:proofErr w:type="gramStart"/>
      <w:r>
        <w:rPr>
          <w:spacing w:val="1"/>
        </w:rPr>
        <w:t>что</w:t>
      </w:r>
      <w:proofErr w:type="gramEnd"/>
      <w:r>
        <w:rPr>
          <w:spacing w:val="1"/>
        </w:rPr>
        <w:t xml:space="preserve"> несомненно может иметь большое практическое значение, поскольку Казахстан имеет огромные запасы (с. </w:t>
      </w:r>
      <w:proofErr w:type="spellStart"/>
      <w:r>
        <w:rPr>
          <w:spacing w:val="1"/>
        </w:rPr>
        <w:t>Жалпак</w:t>
      </w:r>
      <w:proofErr w:type="spellEnd"/>
      <w:r>
        <w:rPr>
          <w:spacing w:val="1"/>
        </w:rPr>
        <w:t xml:space="preserve"> в </w:t>
      </w:r>
      <w:proofErr w:type="spellStart"/>
      <w:r>
        <w:rPr>
          <w:spacing w:val="1"/>
        </w:rPr>
        <w:t>Мугалжарском</w:t>
      </w:r>
      <w:proofErr w:type="spellEnd"/>
      <w:r>
        <w:rPr>
          <w:spacing w:val="1"/>
        </w:rPr>
        <w:t xml:space="preserve"> районе Актюбинской области) диатомита. В настоящее время нет сведений о действии </w:t>
      </w:r>
      <w:proofErr w:type="spellStart"/>
      <w:r>
        <w:rPr>
          <w:spacing w:val="1"/>
        </w:rPr>
        <w:t>Мугалжарских</w:t>
      </w:r>
      <w:proofErr w:type="spellEnd"/>
      <w:r>
        <w:rPr>
          <w:spacing w:val="1"/>
        </w:rPr>
        <w:t xml:space="preserve"> видов диатомита на растения</w:t>
      </w:r>
      <w:r>
        <w:rPr>
          <w:b/>
          <w:spacing w:val="1"/>
        </w:rPr>
        <w:t>.</w:t>
      </w:r>
      <w:r>
        <w:rPr>
          <w:spacing w:val="1"/>
        </w:rPr>
        <w:t xml:space="preserve">  Наши исследований будут иметь, в основном, фундаментальный характер, так как в научной литературе не представлены сведения о биохимических механизмах действия диатомита. Научно-исследовательские работы по изучению свойств диатомита  посвящены действию к</w:t>
      </w:r>
      <w:r>
        <w:rPr>
          <w:spacing w:val="1"/>
        </w:rPr>
        <w:t xml:space="preserve">ремнезема, как минерального удобрения при культивировании сельскохозяйственных растений  </w:t>
      </w:r>
      <w:r>
        <w:t>[3,4].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r>
        <w:rPr>
          <w:spacing w:val="1"/>
        </w:rPr>
        <w:t xml:space="preserve">Нами были проведены работы по изучению влияния предпосевного </w:t>
      </w:r>
      <w:proofErr w:type="spellStart"/>
      <w:r>
        <w:rPr>
          <w:spacing w:val="1"/>
        </w:rPr>
        <w:t>прайминга</w:t>
      </w:r>
      <w:proofErr w:type="spellEnd"/>
      <w:r>
        <w:rPr>
          <w:spacing w:val="1"/>
        </w:rPr>
        <w:t xml:space="preserve"> семян пшеницы и ячменя в суспензии различных концентраций 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>- и засухоусто</w:t>
      </w:r>
      <w:r>
        <w:rPr>
          <w:spacing w:val="1"/>
        </w:rPr>
        <w:t xml:space="preserve">йчивость их проростков. Предпосевной </w:t>
      </w:r>
      <w:proofErr w:type="spellStart"/>
      <w:r>
        <w:rPr>
          <w:spacing w:val="1"/>
        </w:rPr>
        <w:t>прайминг</w:t>
      </w:r>
      <w:proofErr w:type="spellEnd"/>
      <w:r>
        <w:rPr>
          <w:spacing w:val="1"/>
        </w:rPr>
        <w:t xml:space="preserve"> семян в диатомите или добавление в почву диатомита повышали устойчивость прорастания семян ячменя и пшеницы, а также роста их проростков в условиях засоления и засухи. 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Таким образом, </w:t>
      </w:r>
      <w:proofErr w:type="gramStart"/>
      <w:r>
        <w:t>предпосевной</w:t>
      </w:r>
      <w:proofErr w:type="gramEnd"/>
      <w:r>
        <w:t xml:space="preserve"> </w:t>
      </w:r>
      <w:proofErr w:type="spellStart"/>
      <w:r>
        <w:t>прайминг</w:t>
      </w:r>
      <w:proofErr w:type="spellEnd"/>
      <w:r>
        <w:t xml:space="preserve"> семя</w:t>
      </w:r>
      <w:r>
        <w:t xml:space="preserve">н можно использовать для улучшения прорастания, сокращения времени проклевывания, роста и развития и урожая. Полезный </w:t>
      </w:r>
      <w:r>
        <w:lastRenderedPageBreak/>
        <w:t xml:space="preserve">эффект </w:t>
      </w:r>
      <w:proofErr w:type="spellStart"/>
      <w:r>
        <w:t>прайминга</w:t>
      </w:r>
      <w:proofErr w:type="spellEnd"/>
      <w:r>
        <w:t xml:space="preserve"> </w:t>
      </w:r>
      <w:proofErr w:type="gramStart"/>
      <w:r>
        <w:t>продемонстрированы</w:t>
      </w:r>
      <w:proofErr w:type="gramEnd"/>
      <w:r>
        <w:t xml:space="preserve"> для многих видов сельскохозяйственных культур. Это лучшее решение проблем, связанных с прорастанием, к</w:t>
      </w:r>
      <w:r>
        <w:t xml:space="preserve">огда растения выращиваются в неблагоприятных условиях. Более того, </w:t>
      </w:r>
      <w:proofErr w:type="spellStart"/>
      <w:r>
        <w:t>препосевной</w:t>
      </w:r>
      <w:proofErr w:type="spellEnd"/>
      <w:r>
        <w:t xml:space="preserve"> </w:t>
      </w:r>
      <w:proofErr w:type="spellStart"/>
      <w:r>
        <w:t>прайминг</w:t>
      </w:r>
      <w:proofErr w:type="spellEnd"/>
      <w:r>
        <w:t xml:space="preserve"> семян является дешевым и экологически безопасным способом.</w:t>
      </w:r>
    </w:p>
    <w:p w:rsidR="00032F45" w:rsidRDefault="00533AFB">
      <w:pPr>
        <w:pStyle w:val="a7"/>
        <w:tabs>
          <w:tab w:val="left" w:pos="0"/>
          <w:tab w:val="left" w:pos="4395"/>
        </w:tabs>
        <w:suppressAutoHyphens/>
        <w:spacing w:after="0" w:line="360" w:lineRule="auto"/>
        <w:ind w:left="0" w:firstLine="709"/>
        <w:jc w:val="both"/>
      </w:pPr>
      <w:r>
        <w:rPr>
          <w:bCs/>
          <w:i/>
        </w:rPr>
        <w:t>Сведения о планируемом научно-техническом уровне разработки и выводы из них</w:t>
      </w:r>
    </w:p>
    <w:p w:rsidR="00032F45" w:rsidRDefault="00533AFB">
      <w:pPr>
        <w:pStyle w:val="16"/>
        <w:tabs>
          <w:tab w:val="left" w:pos="567"/>
        </w:tabs>
        <w:spacing w:line="360" w:lineRule="auto"/>
        <w:ind w:left="0" w:firstLine="709"/>
        <w:jc w:val="both"/>
        <w:rPr>
          <w:b/>
          <w:i/>
        </w:rPr>
      </w:pPr>
      <w:r>
        <w:t xml:space="preserve">Предлагаемый проект соответствует научно-техническому уровню современных исследований. Ученые из зарубежных стран и стран СНГ ведут исследования такого характера, но совершенно в других климатических условиях. Соответственно </w:t>
      </w:r>
      <w:r>
        <w:rPr>
          <w:lang w:val="ru-RU"/>
        </w:rPr>
        <w:t>условия проведения опытов</w:t>
      </w:r>
      <w:r>
        <w:t xml:space="preserve"> этих </w:t>
      </w:r>
      <w:r>
        <w:t xml:space="preserve">стран значительно отличаются по сравнению с нашими. Поэтому, несмотря на значимость их методов и результатов, они не подходят  к применению в наших условиях. </w:t>
      </w:r>
    </w:p>
    <w:p w:rsidR="00032F45" w:rsidRDefault="00533AFB">
      <w:pPr>
        <w:tabs>
          <w:tab w:val="left" w:pos="0"/>
        </w:tabs>
        <w:suppressAutoHyphens/>
        <w:spacing w:line="360" w:lineRule="auto"/>
        <w:ind w:firstLine="709"/>
        <w:jc w:val="both"/>
        <w:rPr>
          <w:bCs/>
          <w:i/>
        </w:rPr>
      </w:pPr>
      <w:r>
        <w:rPr>
          <w:bCs/>
          <w:i/>
        </w:rPr>
        <w:t>Сведения о метрологическом обеспечении научно-исследовательской работы</w:t>
      </w:r>
    </w:p>
    <w:p w:rsidR="00032F45" w:rsidRDefault="00533AFB">
      <w:pPr>
        <w:pStyle w:val="21"/>
        <w:tabs>
          <w:tab w:val="left" w:pos="0"/>
        </w:tabs>
        <w:suppressAutoHyphens/>
        <w:spacing w:after="0" w:line="360" w:lineRule="auto"/>
        <w:ind w:left="0" w:firstLine="709"/>
        <w:jc w:val="both"/>
      </w:pPr>
      <w:r>
        <w:t>Метрологическое обеспечени</w:t>
      </w:r>
      <w:r>
        <w:t xml:space="preserve">е научных исследований проводится </w:t>
      </w:r>
      <w:proofErr w:type="spellStart"/>
      <w:r>
        <w:t>Акмолинским</w:t>
      </w:r>
      <w:proofErr w:type="spellEnd"/>
      <w:r>
        <w:t xml:space="preserve"> филиалом ОАО «Национальный центр экспертизы и сертификации» путем государственной поверки лабораторных приборов и средств измерения. </w:t>
      </w:r>
      <w:proofErr w:type="gramStart"/>
      <w:r>
        <w:t>Проведение экспериментальных работ основывается на ныне действующих в Республ</w:t>
      </w:r>
      <w:r>
        <w:t>ике Казахстан стандартах, инструкциях, правилах, методических указаниях, а также директивах и решениях Европейского Сообщества, Международного Эпизоотического Бюро, Всемирной Торговой Организации, международных стандартах.</w:t>
      </w:r>
      <w:proofErr w:type="gramEnd"/>
    </w:p>
    <w:p w:rsidR="00032F45" w:rsidRDefault="00533AFB">
      <w:pPr>
        <w:tabs>
          <w:tab w:val="left" w:pos="0"/>
        </w:tabs>
        <w:suppressAutoHyphens/>
        <w:spacing w:line="360" w:lineRule="auto"/>
        <w:ind w:firstLine="709"/>
        <w:jc w:val="both"/>
        <w:rPr>
          <w:i/>
        </w:rPr>
      </w:pPr>
      <w:r>
        <w:rPr>
          <w:bCs/>
          <w:i/>
        </w:rPr>
        <w:t xml:space="preserve">Актуальность </w:t>
      </w:r>
      <w:r>
        <w:rPr>
          <w:i/>
        </w:rPr>
        <w:t xml:space="preserve">и новизна </w:t>
      </w:r>
      <w:r>
        <w:rPr>
          <w:bCs/>
          <w:i/>
        </w:rPr>
        <w:t xml:space="preserve">темы </w:t>
      </w:r>
    </w:p>
    <w:p w:rsidR="00032F45" w:rsidRDefault="00533AFB">
      <w:pPr>
        <w:tabs>
          <w:tab w:val="left" w:pos="585"/>
        </w:tabs>
        <w:suppressAutoHyphens/>
        <w:spacing w:line="360" w:lineRule="auto"/>
        <w:ind w:firstLine="709"/>
        <w:jc w:val="both"/>
      </w:pPr>
      <w:r>
        <w:t>Опти</w:t>
      </w:r>
      <w:r>
        <w:t>мизированное минеральное питание сельскохозяйственных культур в полевом опыте способствуют получению высококачественных и кондиционных урожаев сельскохозяйственных культур [5].Одним  из важных путей   повышения  эффективности  минеральных удобрений  наряду</w:t>
      </w:r>
      <w:r>
        <w:t xml:space="preserve"> с экономическим  фактором  является  учет агрохимических показателей  конкретного поля [6].За последние 10-12 лет   применение удобрений значительно сократилось, при этом  снижение урожайности   сельскохозяйственных культур происходило не так заметно  и  </w:t>
      </w:r>
      <w:r>
        <w:t xml:space="preserve">даже в отдельные  благоприятные   годы,  наблюдали  увеличение  урожайности  зерновых </w:t>
      </w:r>
      <w:proofErr w:type="spellStart"/>
      <w:r>
        <w:t>культур</w:t>
      </w:r>
      <w:proofErr w:type="gramStart"/>
      <w:r>
        <w:t>.К</w:t>
      </w:r>
      <w:proofErr w:type="gramEnd"/>
      <w:r>
        <w:t>ак</w:t>
      </w:r>
      <w:proofErr w:type="spellEnd"/>
      <w:r>
        <w:t xml:space="preserve"> известно, наряду с прямым действием  удобрения  обладают значительным  последействием. Именно этим можно объяснить  тот факт, что  снижение продуктивности  па</w:t>
      </w:r>
      <w:r>
        <w:t>шни  происходит  не  пропорционально уменьшению количества  вносимых удобрений [7,8].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Как считают многие исследователи, удобрения являются мощным рычагом регулирования качества получаемой продукции растениеводства [9,10,11]. 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r>
        <w:rPr>
          <w:spacing w:val="1"/>
        </w:rPr>
        <w:lastRenderedPageBreak/>
        <w:t>В сельскохозяйственном произво</w:t>
      </w:r>
      <w:r>
        <w:rPr>
          <w:spacing w:val="1"/>
        </w:rPr>
        <w:t xml:space="preserve">дстве основным методом борьбы с засолением является мелиорация засоленных почв, создание надежного дренажа и промывка почв после сбора урожая. Эти работы требуют очень больших затрат и менее эффективны. Поэтому, повышение устойчивости растений к засолению </w:t>
      </w:r>
      <w:r>
        <w:rPr>
          <w:spacing w:val="1"/>
        </w:rPr>
        <w:t xml:space="preserve">и засухе с использованием природных удобрении представляет большой интерес. В первую очередь речь ведут о диатомитах – осадочной горной породе, состоящей из </w:t>
      </w:r>
      <w:proofErr w:type="gramStart"/>
      <w:r>
        <w:rPr>
          <w:spacing w:val="1"/>
        </w:rPr>
        <w:t>кремний-содержащих</w:t>
      </w:r>
      <w:proofErr w:type="gramEnd"/>
      <w:r>
        <w:rPr>
          <w:spacing w:val="1"/>
        </w:rPr>
        <w:t xml:space="preserve"> раковинок диатомовых водорослей. Во многих странах уже широко используют диатоми</w:t>
      </w:r>
      <w:r>
        <w:rPr>
          <w:spacing w:val="1"/>
        </w:rPr>
        <w:t>т [12,13]. Диатомиты, являясь образованиями морского и озерного генезиса палеоген-</w:t>
      </w:r>
      <w:proofErr w:type="spellStart"/>
      <w:r>
        <w:rPr>
          <w:spacing w:val="1"/>
        </w:rPr>
        <w:t>неогенного</w:t>
      </w:r>
      <w:proofErr w:type="spellEnd"/>
      <w:r>
        <w:rPr>
          <w:spacing w:val="1"/>
        </w:rPr>
        <w:t xml:space="preserve"> периода, более чем на 50 % состоят из кремнистых скелетов микроскопических водорослей – диатомей. У морских планктонных диатомей вещество панциря содержит 95,6 % S</w:t>
      </w:r>
      <w:r>
        <w:rPr>
          <w:spacing w:val="1"/>
        </w:rPr>
        <w:t>iO2 и 1,5 % Al</w:t>
      </w:r>
      <w:r>
        <w:rPr>
          <w:spacing w:val="1"/>
          <w:vertAlign w:val="subscript"/>
        </w:rPr>
        <w:t>2</w:t>
      </w:r>
      <w:r>
        <w:rPr>
          <w:spacing w:val="1"/>
        </w:rPr>
        <w:t>O</w:t>
      </w:r>
      <w:r>
        <w:rPr>
          <w:spacing w:val="1"/>
          <w:vertAlign w:val="subscript"/>
        </w:rPr>
        <w:t>3</w:t>
      </w:r>
      <w:r>
        <w:rPr>
          <w:spacing w:val="1"/>
        </w:rPr>
        <w:t xml:space="preserve"> или Fe</w:t>
      </w:r>
      <w:r>
        <w:rPr>
          <w:spacing w:val="1"/>
          <w:vertAlign w:val="subscript"/>
        </w:rPr>
        <w:t>2</w:t>
      </w:r>
      <w:r>
        <w:rPr>
          <w:spacing w:val="1"/>
        </w:rPr>
        <w:t>O</w:t>
      </w:r>
      <w:r>
        <w:rPr>
          <w:spacing w:val="1"/>
          <w:vertAlign w:val="subscript"/>
        </w:rPr>
        <w:t>3</w:t>
      </w:r>
      <w:r>
        <w:rPr>
          <w:spacing w:val="1"/>
        </w:rPr>
        <w:t xml:space="preserve"> [14]</w:t>
      </w:r>
      <w:r>
        <w:t>.</w:t>
      </w:r>
      <w:r>
        <w:rPr>
          <w:spacing w:val="1"/>
        </w:rPr>
        <w:t xml:space="preserve"> Следует особо отметить, что породы диатомита из разных месторождении различаются по химическому составу, </w:t>
      </w:r>
      <w:proofErr w:type="gramStart"/>
      <w:r>
        <w:rPr>
          <w:spacing w:val="1"/>
        </w:rPr>
        <w:t>и</w:t>
      </w:r>
      <w:proofErr w:type="gramEnd"/>
      <w:r>
        <w:rPr>
          <w:spacing w:val="1"/>
        </w:rPr>
        <w:t xml:space="preserve"> следовательно, их действия на растений также различны.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hd w:val="clear" w:color="auto" w:fill="FEFEFE"/>
        </w:rPr>
      </w:pPr>
      <w:r>
        <w:rPr>
          <w:shd w:val="clear" w:color="auto" w:fill="FEFEFE"/>
        </w:rPr>
        <w:t>Кремний проявляется во многих формах. Силикат - разновидност</w:t>
      </w:r>
      <w:r>
        <w:rPr>
          <w:shd w:val="clear" w:color="auto" w:fill="FEFEFE"/>
        </w:rPr>
        <w:t>ь оксида кремния. Поглощение кремния корнями растений изучено не до конца, считают, что корни поглощают кремний в виде кремниевой кислоты. Растворимый силикон (</w:t>
      </w:r>
      <w:proofErr w:type="spellStart"/>
      <w:r>
        <w:rPr>
          <w:shd w:val="clear" w:color="auto" w:fill="FEFEFE"/>
        </w:rPr>
        <w:t>монокремниевая</w:t>
      </w:r>
      <w:proofErr w:type="spellEnd"/>
      <w:r>
        <w:rPr>
          <w:shd w:val="clear" w:color="auto" w:fill="FEFEFE"/>
        </w:rPr>
        <w:t xml:space="preserve"> кислота) часть кремния, доступна для растений  [15].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hd w:val="clear" w:color="auto" w:fill="FEFEFE"/>
        </w:rPr>
      </w:pPr>
      <w:r>
        <w:rPr>
          <w:shd w:val="clear" w:color="auto" w:fill="FEFEFE"/>
        </w:rPr>
        <w:t>Анализ литературных данных п</w:t>
      </w:r>
      <w:r>
        <w:rPr>
          <w:shd w:val="clear" w:color="auto" w:fill="FEFEFE"/>
        </w:rPr>
        <w:t xml:space="preserve">оказывает, что общий заряд диатомита отрицательный, но он не связывает ионы натрия, а хорошо абсорбирует двухвалентные тяжелые металлы [16]. Более того, диатомит сам является силикатом натрия. Таким образом, предотвращение ингибирующего действие </w:t>
      </w:r>
      <w:proofErr w:type="spellStart"/>
      <w:r>
        <w:rPr>
          <w:shd w:val="clear" w:color="auto" w:fill="FEFEFE"/>
        </w:rPr>
        <w:t>NaCl</w:t>
      </w:r>
      <w:proofErr w:type="spellEnd"/>
      <w:r>
        <w:rPr>
          <w:shd w:val="clear" w:color="auto" w:fill="FEFEFE"/>
        </w:rPr>
        <w:t xml:space="preserve"> не яв</w:t>
      </w:r>
      <w:r>
        <w:rPr>
          <w:shd w:val="clear" w:color="auto" w:fill="FEFEFE"/>
        </w:rPr>
        <w:t xml:space="preserve">ляется результатом связывания ионов натрия диатомитом. </w:t>
      </w:r>
      <w:r>
        <w:rPr>
          <w:shd w:val="clear" w:color="auto" w:fill="FFFFFF"/>
        </w:rPr>
        <w:t>Диатомит, также известный как кизельгур, является естественным окаменелым останкам диатомовых водорослей. Диатомовые водоросли являются одноклеточными водными водорослями. Они относятся к классу золоти</w:t>
      </w:r>
      <w:r>
        <w:rPr>
          <w:shd w:val="clear" w:color="auto" w:fill="FFFFFF"/>
        </w:rPr>
        <w:t xml:space="preserve">сто-коричневого цвета водорослей, известные как </w:t>
      </w:r>
      <w:proofErr w:type="spellStart"/>
      <w:r w:rsidRPr="00BE1D8E">
        <w:rPr>
          <w:i/>
          <w:shd w:val="clear" w:color="auto" w:fill="FFFFFF"/>
        </w:rPr>
        <w:t>Bacillariophyceae</w:t>
      </w:r>
      <w:proofErr w:type="spellEnd"/>
      <w:r>
        <w:rPr>
          <w:shd w:val="clear" w:color="auto" w:fill="FFFFFF"/>
        </w:rPr>
        <w:t>. Диатомит является почти чисто осадочной породой, состоящий почти целиком из кремнезема  [15].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r>
        <w:rPr>
          <w:spacing w:val="1"/>
        </w:rPr>
        <w:t>Диатомит рассматривают как источник растворимого кремнезёма, который играет важную роль в форми</w:t>
      </w:r>
      <w:r>
        <w:rPr>
          <w:spacing w:val="1"/>
        </w:rPr>
        <w:t>ровании плодородия почв, повышении продуктивности растений и их устойчивости к болезням и вредителям. Стимулирующее действие кремния, по-видимому, связано с наблюдающимся в большинстве случаев влиянием его на рост потребления фосфора и молибдена растением,</w:t>
      </w:r>
      <w:r>
        <w:rPr>
          <w:spacing w:val="1"/>
        </w:rPr>
        <w:t xml:space="preserve"> а также на перенос марганца в растительных тканях. Однако механизм действия диатомита и их участие в почвенных процессах ещё недостаточно изучен. 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proofErr w:type="gramStart"/>
      <w:r>
        <w:rPr>
          <w:spacing w:val="1"/>
        </w:rPr>
        <w:lastRenderedPageBreak/>
        <w:t>Важное значение</w:t>
      </w:r>
      <w:proofErr w:type="gramEnd"/>
      <w:r>
        <w:rPr>
          <w:spacing w:val="1"/>
        </w:rPr>
        <w:t xml:space="preserve"> для жизнедеятельности растений в условиях засоления имеет изменение водно-осмотического режи</w:t>
      </w:r>
      <w:r>
        <w:rPr>
          <w:spacing w:val="1"/>
        </w:rPr>
        <w:t xml:space="preserve">ма, особенно степень </w:t>
      </w:r>
      <w:proofErr w:type="spellStart"/>
      <w:r>
        <w:rPr>
          <w:spacing w:val="1"/>
        </w:rPr>
        <w:t>осморегуляции</w:t>
      </w:r>
      <w:proofErr w:type="spellEnd"/>
      <w:r>
        <w:rPr>
          <w:spacing w:val="1"/>
        </w:rPr>
        <w:t xml:space="preserve"> растений. Увеличения осмотического потенциала клеточного сока сопровождается повышением концентрации в клетке </w:t>
      </w:r>
      <w:proofErr w:type="spellStart"/>
      <w:r>
        <w:rPr>
          <w:spacing w:val="1"/>
        </w:rPr>
        <w:t>осмолитов</w:t>
      </w:r>
      <w:proofErr w:type="spellEnd"/>
      <w:r>
        <w:rPr>
          <w:spacing w:val="1"/>
        </w:rPr>
        <w:t xml:space="preserve">, </w:t>
      </w:r>
      <w:proofErr w:type="gramStart"/>
      <w:r>
        <w:rPr>
          <w:spacing w:val="1"/>
        </w:rPr>
        <w:t>таких</w:t>
      </w:r>
      <w:proofErr w:type="gramEnd"/>
      <w:r>
        <w:rPr>
          <w:spacing w:val="1"/>
        </w:rPr>
        <w:t xml:space="preserve"> как </w:t>
      </w:r>
      <w:proofErr w:type="spellStart"/>
      <w:r>
        <w:rPr>
          <w:spacing w:val="1"/>
        </w:rPr>
        <w:t>пролин</w:t>
      </w:r>
      <w:proofErr w:type="spellEnd"/>
      <w:r>
        <w:rPr>
          <w:spacing w:val="1"/>
        </w:rPr>
        <w:t xml:space="preserve">, </w:t>
      </w:r>
      <w:proofErr w:type="spellStart"/>
      <w:r>
        <w:rPr>
          <w:spacing w:val="1"/>
        </w:rPr>
        <w:t>полиамин</w:t>
      </w:r>
      <w:proofErr w:type="spellEnd"/>
      <w:r>
        <w:rPr>
          <w:spacing w:val="1"/>
        </w:rPr>
        <w:t>, органические кислоты и другие низкомолекулярные соединения. Первостепенн</w:t>
      </w:r>
      <w:r>
        <w:rPr>
          <w:spacing w:val="1"/>
        </w:rPr>
        <w:t xml:space="preserve">ую роль в росте устойчивости растений, последовательному воздействию факторов стресса отводится повышенному содержанию </w:t>
      </w:r>
      <w:proofErr w:type="spellStart"/>
      <w:r>
        <w:rPr>
          <w:spacing w:val="1"/>
        </w:rPr>
        <w:t>пролина</w:t>
      </w:r>
      <w:proofErr w:type="spellEnd"/>
      <w:r>
        <w:rPr>
          <w:spacing w:val="1"/>
        </w:rPr>
        <w:t xml:space="preserve">. Было установлено, что в устойчивости к неблагоприятным условиям окружающей среды важную роль играет не только сам </w:t>
      </w:r>
      <w:proofErr w:type="spellStart"/>
      <w:r>
        <w:rPr>
          <w:spacing w:val="1"/>
        </w:rPr>
        <w:t>пролин</w:t>
      </w:r>
      <w:proofErr w:type="spellEnd"/>
      <w:r>
        <w:rPr>
          <w:spacing w:val="1"/>
        </w:rPr>
        <w:t>, но и е</w:t>
      </w:r>
      <w:r>
        <w:rPr>
          <w:spacing w:val="1"/>
        </w:rPr>
        <w:t xml:space="preserve">го производные. Их экзогенное добавление в объект эффективно действует на устойчивость растения. Например, некоторые растения рода </w:t>
      </w:r>
      <w:proofErr w:type="spellStart"/>
      <w:r>
        <w:rPr>
          <w:i/>
          <w:spacing w:val="1"/>
        </w:rPr>
        <w:t>Melaleuca</w:t>
      </w:r>
      <w:proofErr w:type="spellEnd"/>
      <w:r>
        <w:rPr>
          <w:spacing w:val="1"/>
        </w:rPr>
        <w:t xml:space="preserve">, эндемики Австралии, отличаются способностью выдерживать стрессы окружающей среды. Их устойчивость к стрессам </w:t>
      </w:r>
      <w:r>
        <w:rPr>
          <w:spacing w:val="1"/>
        </w:rPr>
        <w:t xml:space="preserve">связано с аккумуляцией большого количества аналогов </w:t>
      </w:r>
      <w:proofErr w:type="spellStart"/>
      <w:r>
        <w:rPr>
          <w:spacing w:val="1"/>
        </w:rPr>
        <w:t>пролина</w:t>
      </w:r>
      <w:proofErr w:type="spellEnd"/>
      <w:r>
        <w:rPr>
          <w:spacing w:val="1"/>
        </w:rPr>
        <w:t>. К ним относятся N-</w:t>
      </w:r>
      <w:proofErr w:type="spellStart"/>
      <w:r>
        <w:rPr>
          <w:spacing w:val="1"/>
        </w:rPr>
        <w:t>метилпролин</w:t>
      </w:r>
      <w:proofErr w:type="spellEnd"/>
      <w:r>
        <w:rPr>
          <w:spacing w:val="1"/>
        </w:rPr>
        <w:t xml:space="preserve">, транс-4-гидрокси-N-метилпролин и транс-4-гидрокси-N-диметилпролин.  Эти </w:t>
      </w:r>
      <w:proofErr w:type="spellStart"/>
      <w:r>
        <w:rPr>
          <w:spacing w:val="1"/>
        </w:rPr>
        <w:t>осмопротектанты</w:t>
      </w:r>
      <w:proofErr w:type="spellEnd"/>
      <w:r>
        <w:rPr>
          <w:spacing w:val="1"/>
        </w:rPr>
        <w:t xml:space="preserve"> можно легко экстрагировать из растений, и обрабатывать ими </w:t>
      </w:r>
      <w:proofErr w:type="spellStart"/>
      <w:r>
        <w:rPr>
          <w:spacing w:val="1"/>
        </w:rPr>
        <w:t>семяна</w:t>
      </w:r>
      <w:proofErr w:type="spellEnd"/>
      <w:r>
        <w:rPr>
          <w:spacing w:val="1"/>
        </w:rPr>
        <w:t xml:space="preserve"> и опрыскив</w:t>
      </w:r>
      <w:r>
        <w:rPr>
          <w:spacing w:val="1"/>
        </w:rPr>
        <w:t>ать листья для повышения устойчивости растения к биотическим стрессам. По данным урожайности растений использование этих веще</w:t>
      </w:r>
      <w:proofErr w:type="gramStart"/>
      <w:r>
        <w:rPr>
          <w:spacing w:val="1"/>
        </w:rPr>
        <w:t>ств пр</w:t>
      </w:r>
      <w:proofErr w:type="gramEnd"/>
      <w:r>
        <w:rPr>
          <w:spacing w:val="1"/>
        </w:rPr>
        <w:t xml:space="preserve">инесло 18000 долларов США с каждого гектара [17]. </w:t>
      </w:r>
    </w:p>
    <w:p w:rsidR="00032F45" w:rsidRDefault="00533AFB">
      <w:pPr>
        <w:pStyle w:val="HTML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Значение </w:t>
      </w:r>
      <w:proofErr w:type="gramStart"/>
      <w:r>
        <w:rPr>
          <w:rFonts w:ascii="Times New Roman" w:hAnsi="Times New Roman"/>
          <w:i/>
          <w:sz w:val="24"/>
          <w:szCs w:val="24"/>
        </w:rPr>
        <w:t>предпосевного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прайминга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семян в устойчивости растений к </w:t>
      </w:r>
      <w:r>
        <w:rPr>
          <w:rFonts w:ascii="Times New Roman" w:hAnsi="Times New Roman"/>
          <w:i/>
          <w:sz w:val="24"/>
          <w:szCs w:val="24"/>
        </w:rPr>
        <w:t>неблагоприятным условиям окружающей среды.</w:t>
      </w:r>
      <w:r>
        <w:rPr>
          <w:rFonts w:ascii="Times New Roman" w:hAnsi="Times New Roman"/>
          <w:sz w:val="24"/>
          <w:szCs w:val="24"/>
        </w:rPr>
        <w:t xml:space="preserve"> Прорастание семян и появление проростков являются критической стадией в жизненном цикле растений. Хорошее развитие проростков повышает </w:t>
      </w:r>
      <w:proofErr w:type="spellStart"/>
      <w:r>
        <w:rPr>
          <w:rFonts w:ascii="Times New Roman" w:hAnsi="Times New Roman"/>
          <w:sz w:val="24"/>
          <w:szCs w:val="24"/>
        </w:rPr>
        <w:t>конкурен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т</w:t>
      </w:r>
      <w:proofErr w:type="spellStart"/>
      <w:r>
        <w:rPr>
          <w:rFonts w:ascii="Times New Roman" w:hAnsi="Times New Roman"/>
          <w:sz w:val="24"/>
          <w:szCs w:val="24"/>
        </w:rPr>
        <w:t>оспособность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растений против сорняков, устойчивость в сухой период, у</w:t>
      </w:r>
      <w:r>
        <w:rPr>
          <w:rFonts w:ascii="Times New Roman" w:hAnsi="Times New Roman"/>
          <w:sz w:val="24"/>
          <w:szCs w:val="24"/>
        </w:rPr>
        <w:t xml:space="preserve">рожайность. Общепризнанный </w:t>
      </w:r>
      <w:proofErr w:type="gramStart"/>
      <w:r>
        <w:rPr>
          <w:rFonts w:ascii="Times New Roman" w:hAnsi="Times New Roman"/>
          <w:sz w:val="24"/>
          <w:szCs w:val="24"/>
        </w:rPr>
        <w:t>факт о том</w:t>
      </w:r>
      <w:proofErr w:type="gramEnd"/>
      <w:r>
        <w:rPr>
          <w:rFonts w:ascii="Times New Roman" w:hAnsi="Times New Roman"/>
          <w:sz w:val="24"/>
          <w:szCs w:val="24"/>
        </w:rPr>
        <w:t xml:space="preserve">, что предпосевной </w:t>
      </w:r>
      <w:proofErr w:type="spellStart"/>
      <w:r>
        <w:rPr>
          <w:rFonts w:ascii="Times New Roman" w:hAnsi="Times New Roman"/>
          <w:sz w:val="24"/>
          <w:szCs w:val="24"/>
        </w:rPr>
        <w:t>прайминг</w:t>
      </w:r>
      <w:proofErr w:type="spellEnd"/>
      <w:r>
        <w:rPr>
          <w:rFonts w:ascii="Times New Roman" w:hAnsi="Times New Roman"/>
          <w:sz w:val="24"/>
          <w:szCs w:val="24"/>
        </w:rPr>
        <w:t xml:space="preserve"> семян улучшает прорастание, сокращает время появления проростков и улучшает их становление. По методу </w:t>
      </w:r>
      <w:proofErr w:type="spellStart"/>
      <w:r>
        <w:rPr>
          <w:rFonts w:ascii="Times New Roman" w:hAnsi="Times New Roman"/>
          <w:sz w:val="24"/>
          <w:szCs w:val="24"/>
        </w:rPr>
        <w:t>прайминга</w:t>
      </w:r>
      <w:proofErr w:type="spellEnd"/>
      <w:r>
        <w:rPr>
          <w:rFonts w:ascii="Times New Roman" w:hAnsi="Times New Roman"/>
          <w:sz w:val="24"/>
          <w:szCs w:val="24"/>
        </w:rPr>
        <w:t xml:space="preserve"> семян проведены много </w:t>
      </w:r>
      <w:proofErr w:type="gramStart"/>
      <w:r>
        <w:rPr>
          <w:rFonts w:ascii="Times New Roman" w:hAnsi="Times New Roman"/>
          <w:sz w:val="24"/>
          <w:szCs w:val="24"/>
        </w:rPr>
        <w:t>работ</w:t>
      </w:r>
      <w:proofErr w:type="gramEnd"/>
      <w:r>
        <w:rPr>
          <w:rFonts w:ascii="Times New Roman" w:hAnsi="Times New Roman"/>
          <w:sz w:val="24"/>
          <w:szCs w:val="24"/>
        </w:rPr>
        <w:t xml:space="preserve"> и результаты этих исследований показывают его важно</w:t>
      </w:r>
      <w:r>
        <w:rPr>
          <w:rFonts w:ascii="Times New Roman" w:hAnsi="Times New Roman"/>
          <w:sz w:val="24"/>
          <w:szCs w:val="24"/>
        </w:rPr>
        <w:t>сть при выращивании многих видов сельскохозяйственных культур.</w:t>
      </w:r>
    </w:p>
    <w:p w:rsidR="00032F45" w:rsidRDefault="00533AFB">
      <w:pPr>
        <w:pStyle w:val="HTML"/>
        <w:shd w:val="clear" w:color="auto" w:fill="FFFFFF"/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субоптимальных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условиях окружающей среды слабое прорастание семян и последующее редкое заполнение полей растениями является общим явлением. Главной причиной низкой урожайности и продуктивнос</w:t>
      </w:r>
      <w:r>
        <w:rPr>
          <w:rFonts w:ascii="Times New Roman" w:hAnsi="Times New Roman"/>
          <w:sz w:val="24"/>
          <w:szCs w:val="24"/>
        </w:rPr>
        <w:t xml:space="preserve">ти сельскохозяйственных культур является неоднородный рост и развитие, связанные с плохой погодой и условиями почвы. 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  <w:rPr>
          <w:lang w:val="kk-KZ"/>
        </w:rPr>
      </w:pPr>
      <w:r>
        <w:t>Много лет проводятся исследования по улучшению роста и развития различных видов сельскохозяйственных культур. Для нормального роста и разв</w:t>
      </w:r>
      <w:r>
        <w:t xml:space="preserve">ития сельскохозяйственных культур семян большое значение имеет быстрое прорастание и проклевывание. Поэтому, </w:t>
      </w:r>
      <w:proofErr w:type="gramStart"/>
      <w:r>
        <w:t>предпосевной</w:t>
      </w:r>
      <w:proofErr w:type="gramEnd"/>
      <w:r>
        <w:t xml:space="preserve"> </w:t>
      </w:r>
      <w:proofErr w:type="spellStart"/>
      <w:r>
        <w:t>прайминг</w:t>
      </w:r>
      <w:proofErr w:type="spellEnd"/>
      <w:r>
        <w:t xml:space="preserve"> семян имеет важное значение. </w:t>
      </w:r>
      <w:proofErr w:type="spellStart"/>
      <w:r>
        <w:t>Прайминг</w:t>
      </w:r>
      <w:proofErr w:type="spellEnd"/>
      <w:r>
        <w:t xml:space="preserve"> семян является эффективной технологией для достижения быстрого и однородного развития и</w:t>
      </w:r>
      <w:r>
        <w:t xml:space="preserve"> высокой </w:t>
      </w:r>
      <w:r>
        <w:lastRenderedPageBreak/>
        <w:t>энергии роста, приводящей к хорошему урожаю. Это простой и дешевый метод замачивания, при котором семена частично увлажняются до того состояния, когда метаболические процессы, требуемые для прорастания уже начинаются, но прорастание еще не происхо</w:t>
      </w:r>
      <w:r>
        <w:t xml:space="preserve">дит. Семена высушиваются почти до первоначального сухого веса. Теорию </w:t>
      </w:r>
      <w:proofErr w:type="spellStart"/>
      <w:r>
        <w:t>прайминга</w:t>
      </w:r>
      <w:proofErr w:type="spellEnd"/>
      <w:r>
        <w:t xml:space="preserve"> семян впервые озвучивал русский физиолог растений Павел </w:t>
      </w:r>
      <w:proofErr w:type="spellStart"/>
      <w:r>
        <w:t>Генкель</w:t>
      </w:r>
      <w:proofErr w:type="spellEnd"/>
      <w:r>
        <w:t xml:space="preserve">  (1946 г.) [18].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Харрис и другие (2007) сообщают, что предпосевной </w:t>
      </w:r>
      <w:proofErr w:type="spellStart"/>
      <w:r>
        <w:t>прайминг</w:t>
      </w:r>
      <w:proofErr w:type="spellEnd"/>
      <w:r>
        <w:t xml:space="preserve"> семян приводит к лучшему становлению</w:t>
      </w:r>
      <w:r>
        <w:t xml:space="preserve"> кукурузы, ее росту, раннему цветению, повышает ее устойчивость к неблагоприятной окружающей среде и соответственно повышает урожай. </w:t>
      </w:r>
      <w:proofErr w:type="gramStart"/>
      <w:r>
        <w:t xml:space="preserve">Хороший урожай многих сельскохозяйственных культур связан с предпосевным </w:t>
      </w:r>
      <w:proofErr w:type="spellStart"/>
      <w:r>
        <w:t>праймингом</w:t>
      </w:r>
      <w:proofErr w:type="spellEnd"/>
      <w:r>
        <w:t xml:space="preserve"> семян, который приводит к ускоренному р</w:t>
      </w:r>
      <w:r>
        <w:t>аннему и более однородному росту, более того, он  является дешевой технологией.</w:t>
      </w:r>
      <w:proofErr w:type="gramEnd"/>
      <w:r>
        <w:t xml:space="preserve"> На данные положительные эффекты влияют факторы, такие как: вид растений, среда для </w:t>
      </w:r>
      <w:proofErr w:type="spellStart"/>
      <w:r>
        <w:t>прайминга</w:t>
      </w:r>
      <w:proofErr w:type="spellEnd"/>
      <w:r>
        <w:t xml:space="preserve">, длительность </w:t>
      </w:r>
      <w:proofErr w:type="spellStart"/>
      <w:r>
        <w:t>прайминга</w:t>
      </w:r>
      <w:proofErr w:type="spellEnd"/>
      <w:r>
        <w:t xml:space="preserve">, температура, условия хранения и другие [19]. 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В настоящее </w:t>
      </w:r>
      <w:r>
        <w:t xml:space="preserve">время разработаны различные методы </w:t>
      </w:r>
      <w:proofErr w:type="gramStart"/>
      <w:r>
        <w:t>предпосевного</w:t>
      </w:r>
      <w:proofErr w:type="gramEnd"/>
      <w:r>
        <w:t xml:space="preserve"> </w:t>
      </w:r>
      <w:proofErr w:type="spellStart"/>
      <w:r>
        <w:t>прайминга</w:t>
      </w:r>
      <w:proofErr w:type="spellEnd"/>
      <w:r>
        <w:t xml:space="preserve">. Используются следующие обработки семян </w:t>
      </w:r>
      <w:proofErr w:type="spellStart"/>
      <w:r>
        <w:t>праймингом</w:t>
      </w:r>
      <w:proofErr w:type="spellEnd"/>
      <w:r>
        <w:t xml:space="preserve">: </w:t>
      </w:r>
      <w:proofErr w:type="spellStart"/>
      <w:r>
        <w:t>прайминг</w:t>
      </w:r>
      <w:proofErr w:type="spellEnd"/>
      <w:r>
        <w:t xml:space="preserve"> в питательном растворе, </w:t>
      </w:r>
      <w:proofErr w:type="spellStart"/>
      <w:r>
        <w:t>осмопрайминг</w:t>
      </w:r>
      <w:proofErr w:type="spellEnd"/>
      <w:r>
        <w:t xml:space="preserve">, </w:t>
      </w:r>
      <w:proofErr w:type="gramStart"/>
      <w:r>
        <w:t>гормональный</w:t>
      </w:r>
      <w:proofErr w:type="gramEnd"/>
      <w:r>
        <w:t xml:space="preserve"> </w:t>
      </w:r>
      <w:proofErr w:type="spellStart"/>
      <w:r>
        <w:t>прайминг</w:t>
      </w:r>
      <w:proofErr w:type="spellEnd"/>
      <w:r>
        <w:t xml:space="preserve">, песочный </w:t>
      </w:r>
      <w:proofErr w:type="spellStart"/>
      <w:r>
        <w:t>прайминг</w:t>
      </w:r>
      <w:proofErr w:type="spellEnd"/>
      <w:r>
        <w:t xml:space="preserve">, </w:t>
      </w:r>
      <w:proofErr w:type="spellStart"/>
      <w:r>
        <w:t>гидропрайминг</w:t>
      </w:r>
      <w:proofErr w:type="spellEnd"/>
      <w:r>
        <w:t xml:space="preserve"> и </w:t>
      </w:r>
      <w:proofErr w:type="spellStart"/>
      <w:r>
        <w:t>галопрайминг</w:t>
      </w:r>
      <w:proofErr w:type="spellEnd"/>
      <w:r>
        <w:t xml:space="preserve">. После обработки </w:t>
      </w:r>
      <w:proofErr w:type="spellStart"/>
      <w:r>
        <w:t>праймингом</w:t>
      </w:r>
      <w:proofErr w:type="spellEnd"/>
      <w:r>
        <w:t xml:space="preserve"> наружная поверхность семян несколько раз промывается дистиллированной водой, далее высушивается при комнатной температуре или феном. 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Хан и другие (2009) проводили оценку результатов предпосевного </w:t>
      </w:r>
      <w:proofErr w:type="spellStart"/>
      <w:r>
        <w:t>прайминга</w:t>
      </w:r>
      <w:proofErr w:type="spellEnd"/>
      <w:r>
        <w:t xml:space="preserve"> семян в растворе различной концентрации </w:t>
      </w:r>
      <w:proofErr w:type="spellStart"/>
      <w:r>
        <w:rPr>
          <w:lang w:val="en-US"/>
        </w:rPr>
        <w:t>NaCl</w:t>
      </w:r>
      <w:proofErr w:type="spellEnd"/>
      <w:r>
        <w:t xml:space="preserve"> (0,</w:t>
      </w:r>
      <w:r>
        <w:t xml:space="preserve"> 3, 6 </w:t>
      </w:r>
      <w:r>
        <w:rPr>
          <w:lang w:val="en-US"/>
        </w:rPr>
        <w:t>and</w:t>
      </w:r>
      <w:r>
        <w:t xml:space="preserve"> 9 </w:t>
      </w:r>
      <w:proofErr w:type="spellStart"/>
      <w:r>
        <w:rPr>
          <w:lang w:val="en-US"/>
        </w:rPr>
        <w:t>dSm</w:t>
      </w:r>
      <w:proofErr w:type="spellEnd"/>
      <w:r>
        <w:rPr>
          <w:vertAlign w:val="superscript"/>
        </w:rPr>
        <w:t>-1</w:t>
      </w:r>
      <w:r>
        <w:t xml:space="preserve">) в отношении раннего роста и пришли к заключению о том, что </w:t>
      </w:r>
      <w:proofErr w:type="spellStart"/>
      <w:r>
        <w:t>прайминг</w:t>
      </w:r>
      <w:proofErr w:type="spellEnd"/>
      <w:r>
        <w:t xml:space="preserve"> семян в </w:t>
      </w:r>
      <w:proofErr w:type="spellStart"/>
      <w:r>
        <w:rPr>
          <w:lang w:val="en-US"/>
        </w:rPr>
        <w:t>NaCl</w:t>
      </w:r>
      <w:proofErr w:type="spellEnd"/>
      <w:r>
        <w:t xml:space="preserve"> является лучшей обработкой по сравнению с контрольными вариантами. </w:t>
      </w:r>
      <w:proofErr w:type="spellStart"/>
      <w:r>
        <w:t>Прайминг</w:t>
      </w:r>
      <w:proofErr w:type="spellEnd"/>
      <w:r>
        <w:t xml:space="preserve"> улучшает прорастание семян в полевых условиях, в этом отношении нитрат калия (</w:t>
      </w:r>
      <w:r>
        <w:rPr>
          <w:lang w:val="en-US"/>
        </w:rPr>
        <w:t>KN</w:t>
      </w:r>
      <w:r>
        <w:rPr>
          <w:lang w:val="en-US"/>
        </w:rPr>
        <w:t>O</w:t>
      </w:r>
      <w:r>
        <w:rPr>
          <w:vertAlign w:val="subscript"/>
        </w:rPr>
        <w:t>3</w:t>
      </w:r>
      <w:r>
        <w:t xml:space="preserve">) является многообещающим веществом. Время и скорость прорастания семян, прошедшие </w:t>
      </w:r>
      <w:proofErr w:type="spellStart"/>
      <w:r>
        <w:t>прайминг</w:t>
      </w:r>
      <w:proofErr w:type="spellEnd"/>
      <w:r>
        <w:t xml:space="preserve"> в </w:t>
      </w:r>
      <w:r>
        <w:rPr>
          <w:lang w:val="en-US"/>
        </w:rPr>
        <w:t>KNO</w:t>
      </w:r>
      <w:r>
        <w:rPr>
          <w:vertAlign w:val="subscript"/>
        </w:rPr>
        <w:t>3</w:t>
      </w:r>
      <w:r>
        <w:t xml:space="preserve">, показывает лучший результат по сравнению с другими обработками [20]. </w:t>
      </w:r>
      <w:proofErr w:type="gramStart"/>
      <w:r>
        <w:t xml:space="preserve">Семена культуры рапса, обработанные </w:t>
      </w:r>
      <w:proofErr w:type="spellStart"/>
      <w:r>
        <w:t>осмопраймингом</w:t>
      </w:r>
      <w:proofErr w:type="spellEnd"/>
      <w:r>
        <w:t xml:space="preserve"> (в </w:t>
      </w:r>
      <w:r>
        <w:rPr>
          <w:lang w:val="en-US"/>
        </w:rPr>
        <w:t>KNO</w:t>
      </w:r>
      <w:r>
        <w:rPr>
          <w:b/>
          <w:vertAlign w:val="subscript"/>
        </w:rPr>
        <w:t>3</w:t>
      </w:r>
      <w:r>
        <w:t xml:space="preserve"> и </w:t>
      </w:r>
      <w:proofErr w:type="spellStart"/>
      <w:r>
        <w:rPr>
          <w:lang w:val="en-US"/>
        </w:rPr>
        <w:t>NaCl</w:t>
      </w:r>
      <w:proofErr w:type="spellEnd"/>
      <w:r>
        <w:t xml:space="preserve">) при выращивании в </w:t>
      </w:r>
      <w:r>
        <w:t xml:space="preserve">полевых условиях показали, что солевой </w:t>
      </w:r>
      <w:proofErr w:type="spellStart"/>
      <w:r>
        <w:t>прайминг</w:t>
      </w:r>
      <w:proofErr w:type="spellEnd"/>
      <w:r>
        <w:t xml:space="preserve">, особенно </w:t>
      </w:r>
      <w:proofErr w:type="spellStart"/>
      <w:r>
        <w:t>прайминг</w:t>
      </w:r>
      <w:proofErr w:type="spellEnd"/>
      <w:r>
        <w:t xml:space="preserve"> в  </w:t>
      </w:r>
      <w:r>
        <w:rPr>
          <w:lang w:val="en-US"/>
        </w:rPr>
        <w:t>KNO</w:t>
      </w:r>
      <w:r>
        <w:rPr>
          <w:b/>
          <w:vertAlign w:val="subscript"/>
        </w:rPr>
        <w:t>3</w:t>
      </w:r>
      <w:r>
        <w:t>, укорачивает время прорастания и повышает длину проростков по сравнению с необработанными семенами [21].</w:t>
      </w:r>
      <w:proofErr w:type="gramEnd"/>
      <w:r>
        <w:t xml:space="preserve"> Они также сообщают, что самый высокий показатель в урожайности зерна на един</w:t>
      </w:r>
      <w:r>
        <w:t xml:space="preserve">ицу площади наблюдается для семян, обработанных с </w:t>
      </w:r>
      <w:r>
        <w:rPr>
          <w:lang w:val="en-US"/>
        </w:rPr>
        <w:t>KNO</w:t>
      </w:r>
      <w:r>
        <w:rPr>
          <w:vertAlign w:val="subscript"/>
        </w:rPr>
        <w:t>3</w:t>
      </w:r>
      <w:r>
        <w:t xml:space="preserve"> (повышение урожайности на 31.5 %), за ним следуют семена, обработанные с </w:t>
      </w:r>
      <w:proofErr w:type="spellStart"/>
      <w:r>
        <w:rPr>
          <w:lang w:val="en-US"/>
        </w:rPr>
        <w:t>NaCl</w:t>
      </w:r>
      <w:proofErr w:type="spellEnd"/>
      <w:r>
        <w:t xml:space="preserve"> (22.5 %). При соответствующей обработке семян они способны прорастать и проклевываться лучше, так как неорганические соли у</w:t>
      </w:r>
      <w:r>
        <w:t xml:space="preserve">лучшают параметры прорастания и роста обработанных семян. </w:t>
      </w:r>
      <w:proofErr w:type="spellStart"/>
      <w:r>
        <w:t>Прайминг</w:t>
      </w:r>
      <w:proofErr w:type="spellEnd"/>
      <w:r>
        <w:t xml:space="preserve"> семян в </w:t>
      </w:r>
      <w:r>
        <w:rPr>
          <w:lang w:val="en-US"/>
        </w:rPr>
        <w:t>KH</w:t>
      </w:r>
      <w:r>
        <w:rPr>
          <w:vertAlign w:val="subscript"/>
        </w:rPr>
        <w:t>2</w:t>
      </w:r>
      <w:r>
        <w:rPr>
          <w:lang w:val="en-US"/>
        </w:rPr>
        <w:t>PO</w:t>
      </w:r>
      <w:r>
        <w:rPr>
          <w:vertAlign w:val="subscript"/>
        </w:rPr>
        <w:t>4</w:t>
      </w:r>
      <w:r>
        <w:t xml:space="preserve"> и </w:t>
      </w:r>
      <w:proofErr w:type="spellStart"/>
      <w:r>
        <w:rPr>
          <w:lang w:val="en-US"/>
        </w:rPr>
        <w:t>KCl</w:t>
      </w:r>
      <w:proofErr w:type="spellEnd"/>
      <w:r>
        <w:t xml:space="preserve"> показывает </w:t>
      </w:r>
      <w:r>
        <w:lastRenderedPageBreak/>
        <w:t>хорошую потенцию для повышения прорастания, проклевывания, роста и урожайности зерна пшеницы. В экспериментах по прорастанию семена сафлора обработали в 5 г/</w:t>
      </w:r>
      <w:r>
        <w:t xml:space="preserve">л раствора </w:t>
      </w:r>
      <w:proofErr w:type="spellStart"/>
      <w:r>
        <w:rPr>
          <w:lang w:val="en-US"/>
        </w:rPr>
        <w:t>NaCl</w:t>
      </w:r>
      <w:proofErr w:type="spellEnd"/>
      <w:r>
        <w:t xml:space="preserve"> и </w:t>
      </w:r>
      <w:proofErr w:type="spellStart"/>
      <w:r>
        <w:rPr>
          <w:lang w:val="en-US"/>
        </w:rPr>
        <w:t>KCl</w:t>
      </w:r>
      <w:proofErr w:type="spellEnd"/>
      <w:r>
        <w:t xml:space="preserve"> в течение 12 и 24 часов, соответственно. </w:t>
      </w:r>
      <w:proofErr w:type="spellStart"/>
      <w:r>
        <w:t>Прайминг</w:t>
      </w:r>
      <w:proofErr w:type="spellEnd"/>
      <w:r>
        <w:t xml:space="preserve"> семян в растворе </w:t>
      </w:r>
      <w:proofErr w:type="spellStart"/>
      <w:r>
        <w:rPr>
          <w:lang w:val="en-US"/>
        </w:rPr>
        <w:t>NaCl</w:t>
      </w:r>
      <w:proofErr w:type="spellEnd"/>
      <w:r>
        <w:t xml:space="preserve"> показал самый высокий процент прорастания. </w:t>
      </w:r>
      <w:proofErr w:type="spellStart"/>
      <w:r>
        <w:t>Прайминг</w:t>
      </w:r>
      <w:proofErr w:type="spellEnd"/>
      <w:r>
        <w:t xml:space="preserve"> в </w:t>
      </w:r>
      <w:proofErr w:type="spellStart"/>
      <w:r>
        <w:rPr>
          <w:lang w:val="en-US"/>
        </w:rPr>
        <w:t>KCl</w:t>
      </w:r>
      <w:proofErr w:type="spellEnd"/>
      <w:r>
        <w:t xml:space="preserve"> показал почти такой же уровень прорастания, когда как контрольные семена показали наименьшее прорастание</w:t>
      </w:r>
      <w:r>
        <w:t xml:space="preserve"> семян [22].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Гормональный </w:t>
      </w:r>
      <w:proofErr w:type="spellStart"/>
      <w:r>
        <w:t>прайминг</w:t>
      </w:r>
      <w:proofErr w:type="spellEnd"/>
      <w:r>
        <w:t xml:space="preserve"> представляет собой обработку семян с различными гормонами, таких как 3-гибберелиновая кислота, </w:t>
      </w:r>
      <w:proofErr w:type="spellStart"/>
      <w:r>
        <w:t>кинетин</w:t>
      </w:r>
      <w:proofErr w:type="spellEnd"/>
      <w:r>
        <w:t xml:space="preserve">, </w:t>
      </w:r>
      <w:proofErr w:type="spellStart"/>
      <w:r>
        <w:t>абсцизовая</w:t>
      </w:r>
      <w:proofErr w:type="spellEnd"/>
      <w:r>
        <w:t xml:space="preserve"> кислота и другие, которые стимулируют рост и развитие проростков. Определенный сорт пшеницы был обработан </w:t>
      </w:r>
      <w:r>
        <w:t xml:space="preserve">различными гормональными агентами, т.е. </w:t>
      </w:r>
      <w:proofErr w:type="spellStart"/>
      <w:r>
        <w:t>абсцизовой</w:t>
      </w:r>
      <w:proofErr w:type="spellEnd"/>
      <w:r>
        <w:t xml:space="preserve"> кислотой и салициловой кислотой, затем выращивали в нормальных и засоленных условиях (15 </w:t>
      </w:r>
      <w:proofErr w:type="spellStart"/>
      <w:r>
        <w:rPr>
          <w:lang w:val="en-US"/>
        </w:rPr>
        <w:t>dSm</w:t>
      </w:r>
      <w:proofErr w:type="spellEnd"/>
      <w:r>
        <w:rPr>
          <w:vertAlign w:val="superscript"/>
        </w:rPr>
        <w:t>-1</w:t>
      </w:r>
      <w:r>
        <w:t>). Результаты показали, что такая обработка укоротила время 50 %-</w:t>
      </w:r>
      <w:proofErr w:type="spellStart"/>
      <w:r>
        <w:t>го</w:t>
      </w:r>
      <w:proofErr w:type="spellEnd"/>
      <w:r>
        <w:t xml:space="preserve"> прорастания, повысила количество конечного прорастания  [23].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r>
        <w:t xml:space="preserve">Метод </w:t>
      </w:r>
      <w:proofErr w:type="spellStart"/>
      <w:r>
        <w:t>осмопрайминга</w:t>
      </w:r>
      <w:proofErr w:type="spellEnd"/>
      <w:r>
        <w:t xml:space="preserve"> представляет собой замачивание семян в течение определенного времени в растворе сахара, ПЭГ и др. и высуши</w:t>
      </w:r>
      <w:r>
        <w:t xml:space="preserve">вание в воздухе перед посевом. </w:t>
      </w:r>
      <w:proofErr w:type="spellStart"/>
      <w:r>
        <w:t>Осмопрайминг</w:t>
      </w:r>
      <w:proofErr w:type="spellEnd"/>
      <w:r>
        <w:t xml:space="preserve"> в растворе </w:t>
      </w:r>
      <w:r>
        <w:rPr>
          <w:lang w:val="en-US"/>
        </w:rPr>
        <w:t>PEG</w:t>
      </w:r>
      <w:r>
        <w:t xml:space="preserve">-8000 в течение 12 часов улучшал параметры развития проростков  [24]. </w:t>
      </w:r>
    </w:p>
    <w:p w:rsidR="00032F45" w:rsidRDefault="00533AFB">
      <w:pPr>
        <w:tabs>
          <w:tab w:val="left" w:pos="0"/>
        </w:tabs>
        <w:suppressAutoHyphens/>
        <w:spacing w:line="360" w:lineRule="auto"/>
        <w:ind w:firstLine="709"/>
        <w:jc w:val="both"/>
        <w:rPr>
          <w:b/>
          <w:bCs/>
          <w:lang w:val="kk-KZ"/>
        </w:rPr>
      </w:pPr>
      <w:r>
        <w:rPr>
          <w:bCs/>
          <w:i/>
        </w:rPr>
        <w:t>Обоснование необходимости проведения научно-исследовательской работы</w:t>
      </w:r>
    </w:p>
    <w:p w:rsidR="00032F45" w:rsidRDefault="00533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  <w:proofErr w:type="gramStart"/>
      <w:r>
        <w:t>Предпосевной</w:t>
      </w:r>
      <w:proofErr w:type="gramEnd"/>
      <w:r>
        <w:t xml:space="preserve"> </w:t>
      </w:r>
      <w:proofErr w:type="spellStart"/>
      <w:r>
        <w:t>прайминг</w:t>
      </w:r>
      <w:proofErr w:type="spellEnd"/>
      <w:r>
        <w:t xml:space="preserve"> имеет особое значение при обеспечени</w:t>
      </w:r>
      <w:r>
        <w:t xml:space="preserve">и растений важными микроэлементами. Как известно, микроэлементы, такие как железо, магний, молибден необходимы для растений в очень малом количестве. Поэтому, насыщение семян перед посевом этими элементами с использованием метода </w:t>
      </w:r>
      <w:proofErr w:type="spellStart"/>
      <w:r>
        <w:t>прайминга</w:t>
      </w:r>
      <w:proofErr w:type="spellEnd"/>
      <w:r>
        <w:t xml:space="preserve"> представляет соб</w:t>
      </w:r>
      <w:r>
        <w:t xml:space="preserve">ой особый интерес. Количество микроэлемента, аккумулированное в семенах </w:t>
      </w:r>
      <w:proofErr w:type="spellStart"/>
      <w:r>
        <w:t>праймингом</w:t>
      </w:r>
      <w:proofErr w:type="spellEnd"/>
      <w:r>
        <w:t xml:space="preserve"> при прорастании, транспортируется в корни и листья и вещества становится достаточно для нормального развития растений. </w:t>
      </w:r>
      <w:proofErr w:type="spellStart"/>
      <w:r>
        <w:t>Секия</w:t>
      </w:r>
      <w:proofErr w:type="spellEnd"/>
      <w:r>
        <w:t xml:space="preserve"> и </w:t>
      </w:r>
      <w:proofErr w:type="spellStart"/>
      <w:r>
        <w:t>Иано</w:t>
      </w:r>
      <w:proofErr w:type="spellEnd"/>
      <w:r>
        <w:t xml:space="preserve"> (2010) получили</w:t>
      </w:r>
      <w:r>
        <w:rPr>
          <w:spacing w:val="2"/>
          <w:shd w:val="clear" w:color="auto" w:fill="FCFCFC"/>
        </w:rPr>
        <w:t xml:space="preserve"> семена пшеницы, обогащенн</w:t>
      </w:r>
      <w:r>
        <w:rPr>
          <w:spacing w:val="2"/>
          <w:shd w:val="clear" w:color="auto" w:fill="FCFCFC"/>
        </w:rPr>
        <w:t xml:space="preserve">ые фосфором после замачивания семян в концентрациях раствора фосфата калия. Лабораторные и полевые эксперименты показали, что для </w:t>
      </w:r>
      <w:proofErr w:type="gramStart"/>
      <w:r>
        <w:rPr>
          <w:spacing w:val="2"/>
          <w:shd w:val="clear" w:color="auto" w:fill="FCFCFC"/>
        </w:rPr>
        <w:t>семян, обогащенных фосфатом требовалось</w:t>
      </w:r>
      <w:proofErr w:type="gramEnd"/>
      <w:r>
        <w:rPr>
          <w:spacing w:val="2"/>
          <w:shd w:val="clear" w:color="auto" w:fill="FCFCFC"/>
        </w:rPr>
        <w:t xml:space="preserve"> на ~60 % меньше удобрения, чем для </w:t>
      </w:r>
      <w:proofErr w:type="spellStart"/>
      <w:r>
        <w:rPr>
          <w:spacing w:val="2"/>
          <w:shd w:val="clear" w:color="auto" w:fill="FCFCFC"/>
        </w:rPr>
        <w:t>семянне</w:t>
      </w:r>
      <w:proofErr w:type="spellEnd"/>
      <w:r>
        <w:rPr>
          <w:spacing w:val="2"/>
          <w:shd w:val="clear" w:color="auto" w:fill="FCFCFC"/>
        </w:rPr>
        <w:t xml:space="preserve"> замоченных в растворе фосфата калия перед п</w:t>
      </w:r>
      <w:r>
        <w:rPr>
          <w:spacing w:val="2"/>
          <w:shd w:val="clear" w:color="auto" w:fill="FCFCFC"/>
        </w:rPr>
        <w:t xml:space="preserve">осевом. В условиях гидропоники у проростков, выросших из семян, обогащенных фосфором, длина корней была длиннее по сравнению с необогащенными семенами. </w:t>
      </w:r>
      <w:r>
        <w:t xml:space="preserve">Более того, некоторые элементы поглощаются одним и тем же мембранным белком, т.е. между ними </w:t>
      </w:r>
      <w:proofErr w:type="gramStart"/>
      <w:r>
        <w:t>может</w:t>
      </w:r>
      <w:proofErr w:type="gramEnd"/>
      <w:r>
        <w:t xml:space="preserve"> проис</w:t>
      </w:r>
      <w:r>
        <w:t xml:space="preserve">ходит конкуренция за поглощение. Например, для фосфата, </w:t>
      </w:r>
      <w:proofErr w:type="spellStart"/>
      <w:r>
        <w:t>молибдата</w:t>
      </w:r>
      <w:proofErr w:type="spellEnd"/>
      <w:r>
        <w:t xml:space="preserve"> и сульфата в мембране содержится один транспортирующий белок. Как известно, молибден является </w:t>
      </w:r>
      <w:proofErr w:type="spellStart"/>
      <w:r>
        <w:t>объязательным</w:t>
      </w:r>
      <w:proofErr w:type="spellEnd"/>
      <w:r>
        <w:t xml:space="preserve"> </w:t>
      </w:r>
      <w:proofErr w:type="spellStart"/>
      <w:r>
        <w:t>кофактором</w:t>
      </w:r>
      <w:proofErr w:type="spellEnd"/>
      <w:r>
        <w:t xml:space="preserve"> </w:t>
      </w:r>
      <w:r>
        <w:lastRenderedPageBreak/>
        <w:t xml:space="preserve">четырех </w:t>
      </w:r>
      <w:proofErr w:type="spellStart"/>
      <w:r>
        <w:t>молибдоферментов</w:t>
      </w:r>
      <w:proofErr w:type="spellEnd"/>
      <w:r>
        <w:t xml:space="preserve"> растений. Следует отметить, что в настоящее вр</w:t>
      </w:r>
      <w:r>
        <w:t xml:space="preserve">емя накапливаются данные об особой роли </w:t>
      </w:r>
      <w:proofErr w:type="spellStart"/>
      <w:r>
        <w:t>молибдоферментов</w:t>
      </w:r>
      <w:proofErr w:type="spellEnd"/>
      <w:r>
        <w:t xml:space="preserve"> в устойчивости растений к засолению. Казахстанским почвам характерно сульфатное засоление, т.е. в этом случае растения страдают от недостаточности молибдена. </w:t>
      </w:r>
      <w:proofErr w:type="gramStart"/>
      <w:r>
        <w:t>Предпосевной</w:t>
      </w:r>
      <w:proofErr w:type="gramEnd"/>
      <w:r>
        <w:t xml:space="preserve"> </w:t>
      </w:r>
      <w:proofErr w:type="spellStart"/>
      <w:r>
        <w:t>прайминг</w:t>
      </w:r>
      <w:proofErr w:type="spellEnd"/>
      <w:r>
        <w:t xml:space="preserve"> семян в растворе </w:t>
      </w:r>
      <w:proofErr w:type="spellStart"/>
      <w:r>
        <w:t>мо</w:t>
      </w:r>
      <w:r>
        <w:t>либдата</w:t>
      </w:r>
      <w:proofErr w:type="spellEnd"/>
      <w:r>
        <w:t xml:space="preserve"> позволяет избежать такую конкуренцию [25].</w:t>
      </w:r>
    </w:p>
    <w:p w:rsidR="00032F45" w:rsidRDefault="00533AFB">
      <w:pPr>
        <w:pStyle w:val="a9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pacing w:val="1"/>
        </w:rPr>
      </w:pPr>
      <w:r>
        <w:rPr>
          <w:bCs/>
          <w:i/>
        </w:rPr>
        <w:t>Новизна темы</w:t>
      </w:r>
      <w:r>
        <w:t xml:space="preserve"> состоит  в том, что р</w:t>
      </w:r>
      <w:r>
        <w:rPr>
          <w:spacing w:val="1"/>
        </w:rPr>
        <w:t>езультаты по изучению физиолого-биохимических механизмов действия аморфного диатомита будет значительным вкладом в физиологию растений в области взаимодействия природных п</w:t>
      </w:r>
      <w:r>
        <w:rPr>
          <w:spacing w:val="1"/>
        </w:rPr>
        <w:t xml:space="preserve">ород на растения в качестве уникального удобрения. 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lang w:val="kk-KZ"/>
        </w:rPr>
      </w:pPr>
      <w:r>
        <w:rPr>
          <w:i/>
        </w:rPr>
        <w:t>Целью этапа НИР на 201</w:t>
      </w:r>
      <w:r>
        <w:rPr>
          <w:i/>
          <w:lang w:val="kk-KZ"/>
        </w:rPr>
        <w:t>8</w:t>
      </w:r>
      <w:r>
        <w:rPr>
          <w:i/>
        </w:rPr>
        <w:t xml:space="preserve"> год</w:t>
      </w:r>
      <w:r>
        <w:t xml:space="preserve"> является оптимизация условий предпосевной обработки семян диатомитом и их влияния на прорастание и развитие проростков в условиях засоления почвы и засухи, предложить сравнител</w:t>
      </w:r>
      <w:r>
        <w:t xml:space="preserve">ьную характеристику влияния </w:t>
      </w:r>
      <w:r>
        <w:rPr>
          <w:spacing w:val="1"/>
        </w:rPr>
        <w:t xml:space="preserve">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>- и засухоустойчивость растений. Изучение п</w:t>
      </w:r>
      <w:r>
        <w:rPr>
          <w:rFonts w:eastAsia="SimSun"/>
          <w:lang w:val="kk-KZ"/>
        </w:rPr>
        <w:t xml:space="preserve">рорастание семян ячменя и пшеницы после прайминга и рост ее проростков в засоленной почве в присутствии различных концентрациях ДТМ. </w:t>
      </w:r>
    </w:p>
    <w:p w:rsidR="00032F45" w:rsidRDefault="00533AFB">
      <w:pPr>
        <w:tabs>
          <w:tab w:val="left" w:pos="0"/>
        </w:tabs>
        <w:suppressAutoHyphens/>
        <w:spacing w:line="360" w:lineRule="auto"/>
        <w:ind w:firstLine="709"/>
        <w:jc w:val="both"/>
        <w:rPr>
          <w:bCs/>
          <w:iCs/>
          <w:spacing w:val="-3"/>
        </w:rPr>
      </w:pPr>
      <w:r>
        <w:rPr>
          <w:bCs/>
          <w:i/>
          <w:iCs/>
          <w:spacing w:val="-3"/>
        </w:rPr>
        <w:t>Задачи проекта</w:t>
      </w:r>
      <w:r>
        <w:rPr>
          <w:bCs/>
          <w:iCs/>
          <w:spacing w:val="-3"/>
        </w:rPr>
        <w:t xml:space="preserve"> на 201</w:t>
      </w:r>
      <w:r>
        <w:rPr>
          <w:bCs/>
          <w:iCs/>
          <w:spacing w:val="-3"/>
          <w:lang w:val="kk-KZ"/>
        </w:rPr>
        <w:t>8</w:t>
      </w:r>
      <w:r>
        <w:rPr>
          <w:bCs/>
          <w:iCs/>
          <w:spacing w:val="-3"/>
        </w:rPr>
        <w:t xml:space="preserve"> год: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  <w:rPr>
          <w:spacing w:val="1"/>
        </w:rPr>
      </w:pPr>
      <w:r>
        <w:t xml:space="preserve">- </w:t>
      </w:r>
      <w:r>
        <w:rPr>
          <w:spacing w:val="1"/>
        </w:rPr>
        <w:t xml:space="preserve">Оптимизировать условия влияния предпосевной обработки семян диатомитом и их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 xml:space="preserve">- и засухоустойчивость растений с использованием двух сред – жидкой питательной среды и природной почвы. Сравнительное изучение влияния 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>- и засухоустойчивос</w:t>
      </w:r>
      <w:r>
        <w:rPr>
          <w:spacing w:val="1"/>
        </w:rPr>
        <w:t>ть растений.</w:t>
      </w:r>
    </w:p>
    <w:p w:rsidR="00032F45" w:rsidRDefault="00533AFB">
      <w:pPr>
        <w:tabs>
          <w:tab w:val="left" w:pos="567"/>
        </w:tabs>
        <w:suppressAutoHyphens/>
        <w:spacing w:line="360" w:lineRule="auto"/>
        <w:ind w:firstLine="709"/>
        <w:jc w:val="both"/>
        <w:rPr>
          <w:spacing w:val="1"/>
        </w:rPr>
      </w:pPr>
      <w:r>
        <w:rPr>
          <w:spacing w:val="1"/>
        </w:rPr>
        <w:t xml:space="preserve">- Изучить влияние предпосевного </w:t>
      </w:r>
      <w:proofErr w:type="spellStart"/>
      <w:r>
        <w:rPr>
          <w:spacing w:val="1"/>
        </w:rPr>
        <w:t>прайминга</w:t>
      </w:r>
      <w:proofErr w:type="spellEnd"/>
      <w:r>
        <w:rPr>
          <w:spacing w:val="1"/>
        </w:rPr>
        <w:t xml:space="preserve"> семян в оптимальных концентрациях диатомита и солях биологически важных микроэлементов (K</w:t>
      </w:r>
      <w:r>
        <w:rPr>
          <w:b/>
          <w:spacing w:val="1"/>
          <w:vertAlign w:val="superscript"/>
        </w:rPr>
        <w:t>+</w:t>
      </w:r>
      <w:r>
        <w:rPr>
          <w:spacing w:val="1"/>
        </w:rPr>
        <w:t>, Р</w:t>
      </w:r>
      <w:r>
        <w:rPr>
          <w:b/>
          <w:spacing w:val="1"/>
          <w:vertAlign w:val="superscript"/>
        </w:rPr>
        <w:t>3-</w:t>
      </w:r>
      <w:r>
        <w:rPr>
          <w:spacing w:val="1"/>
        </w:rPr>
        <w:t>, Ca</w:t>
      </w:r>
      <w:r>
        <w:rPr>
          <w:b/>
          <w:spacing w:val="1"/>
          <w:vertAlign w:val="superscript"/>
        </w:rPr>
        <w:t>2+</w:t>
      </w:r>
      <w:r>
        <w:rPr>
          <w:spacing w:val="1"/>
        </w:rPr>
        <w:t>, Mg</w:t>
      </w:r>
      <w:r>
        <w:rPr>
          <w:b/>
          <w:spacing w:val="1"/>
          <w:vertAlign w:val="superscript"/>
        </w:rPr>
        <w:t>2+,</w:t>
      </w:r>
      <w:r>
        <w:rPr>
          <w:spacing w:val="1"/>
        </w:rPr>
        <w:t>MoO</w:t>
      </w:r>
      <w:r>
        <w:rPr>
          <w:spacing w:val="1"/>
          <w:vertAlign w:val="subscript"/>
        </w:rPr>
        <w:t>4</w:t>
      </w:r>
      <w:r>
        <w:rPr>
          <w:spacing w:val="1"/>
          <w:vertAlign w:val="superscript"/>
        </w:rPr>
        <w:t>2-</w:t>
      </w:r>
      <w:r>
        <w:rPr>
          <w:spacing w:val="1"/>
        </w:rPr>
        <w:t>) на всхожесть семян в условиях засоления, рост и развитие проростков и на их дальнейшу</w:t>
      </w:r>
      <w:r>
        <w:rPr>
          <w:spacing w:val="1"/>
        </w:rPr>
        <w:t>ю устойчивость к засолению, а также к засухе.</w:t>
      </w:r>
    </w:p>
    <w:p w:rsidR="00032F45" w:rsidRDefault="00533AFB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spacing w:val="1"/>
        </w:rPr>
      </w:pPr>
      <w:proofErr w:type="gramStart"/>
      <w:r>
        <w:rPr>
          <w:rFonts w:eastAsia="SimSun"/>
          <w:bCs/>
        </w:rPr>
        <w:t xml:space="preserve">В настоящее время метод предпосевного </w:t>
      </w:r>
      <w:proofErr w:type="spellStart"/>
      <w:r>
        <w:rPr>
          <w:rFonts w:eastAsia="SimSun"/>
          <w:bCs/>
        </w:rPr>
        <w:t>прайминга</w:t>
      </w:r>
      <w:proofErr w:type="spellEnd"/>
      <w:r>
        <w:rPr>
          <w:rFonts w:eastAsia="SimSun"/>
          <w:bCs/>
        </w:rPr>
        <w:t xml:space="preserve"> используется для насыщения семян с биологически важными элементами и такая технология не представляет особой трудности и экологически чистая.</w:t>
      </w:r>
      <w:proofErr w:type="gramEnd"/>
      <w:r>
        <w:rPr>
          <w:rFonts w:eastAsia="SimSun"/>
          <w:bCs/>
        </w:rPr>
        <w:t xml:space="preserve"> Широкомасштабное исп</w:t>
      </w:r>
      <w:r>
        <w:rPr>
          <w:rFonts w:eastAsia="SimSun"/>
          <w:bCs/>
        </w:rPr>
        <w:t xml:space="preserve">ользование таких элементов в качестве удобрения для огромных полей очень дорого и может вызывать экологические </w:t>
      </w:r>
      <w:proofErr w:type="spellStart"/>
      <w:r>
        <w:rPr>
          <w:rFonts w:eastAsia="SimSun"/>
          <w:bCs/>
        </w:rPr>
        <w:t>проблемы</w:t>
      </w:r>
      <w:proofErr w:type="gramStart"/>
      <w:r>
        <w:rPr>
          <w:rFonts w:eastAsia="SimSun"/>
          <w:bCs/>
        </w:rPr>
        <w:t>.</w:t>
      </w:r>
      <w:r>
        <w:rPr>
          <w:spacing w:val="1"/>
        </w:rPr>
        <w:t>П</w:t>
      </w:r>
      <w:proofErr w:type="gramEnd"/>
      <w:r>
        <w:rPr>
          <w:spacing w:val="1"/>
        </w:rPr>
        <w:t>олученные</w:t>
      </w:r>
      <w:proofErr w:type="spellEnd"/>
      <w:r>
        <w:rPr>
          <w:spacing w:val="1"/>
        </w:rPr>
        <w:t xml:space="preserve"> результаты расширят возможности использования диатомита в качестве природного </w:t>
      </w:r>
      <w:proofErr w:type="spellStart"/>
      <w:r>
        <w:rPr>
          <w:spacing w:val="1"/>
        </w:rPr>
        <w:t>удобрения.возможности</w:t>
      </w:r>
      <w:proofErr w:type="spellEnd"/>
      <w:r>
        <w:rPr>
          <w:spacing w:val="1"/>
        </w:rPr>
        <w:t xml:space="preserve"> использования диатомита в</w:t>
      </w:r>
      <w:r>
        <w:rPr>
          <w:spacing w:val="1"/>
        </w:rPr>
        <w:t xml:space="preserve"> качестве природного удобрения. Поскольку диатомит </w:t>
      </w:r>
      <w:proofErr w:type="gramStart"/>
      <w:r>
        <w:rPr>
          <w:spacing w:val="1"/>
        </w:rPr>
        <w:t>является дешевым природным удобрением его использование не ограничивается</w:t>
      </w:r>
      <w:proofErr w:type="gramEnd"/>
      <w:r>
        <w:rPr>
          <w:spacing w:val="1"/>
        </w:rPr>
        <w:t xml:space="preserve"> агропромышленным комплексом, оно также может широко использоваться индивидуальными садоводческими хозяйствами. </w:t>
      </w:r>
    </w:p>
    <w:p w:rsidR="00032F45" w:rsidRDefault="00032F45">
      <w:pPr>
        <w:suppressAutoHyphens/>
        <w:spacing w:line="360" w:lineRule="auto"/>
        <w:ind w:firstLine="709"/>
        <w:jc w:val="both"/>
        <w:rPr>
          <w:bCs/>
          <w:caps/>
          <w:lang w:val="ru-MO"/>
        </w:rPr>
      </w:pPr>
    </w:p>
    <w:p w:rsidR="00032F45" w:rsidRDefault="00533AFB">
      <w:pPr>
        <w:suppressAutoHyphens/>
        <w:spacing w:line="360" w:lineRule="auto"/>
        <w:ind w:firstLine="709"/>
        <w:jc w:val="both"/>
        <w:rPr>
          <w:bCs/>
          <w:lang w:val="ru-MO"/>
        </w:rPr>
      </w:pPr>
      <w:r>
        <w:rPr>
          <w:bCs/>
          <w:lang w:val="ru-MO"/>
        </w:rPr>
        <w:lastRenderedPageBreak/>
        <w:t xml:space="preserve">1 Выбор </w:t>
      </w:r>
      <w:r>
        <w:rPr>
          <w:bCs/>
          <w:lang w:val="ru-MO"/>
        </w:rPr>
        <w:t>направления исследований</w:t>
      </w:r>
    </w:p>
    <w:p w:rsidR="00032F45" w:rsidRDefault="00032F45">
      <w:pPr>
        <w:suppressAutoHyphens/>
        <w:spacing w:line="360" w:lineRule="auto"/>
        <w:ind w:firstLine="709"/>
        <w:jc w:val="both"/>
        <w:rPr>
          <w:bCs/>
        </w:rPr>
      </w:pPr>
    </w:p>
    <w:p w:rsidR="00032F45" w:rsidRDefault="00533AFB">
      <w:pPr>
        <w:pStyle w:val="a3"/>
        <w:suppressAutoHyphens/>
        <w:spacing w:line="360" w:lineRule="auto"/>
        <w:ind w:firstLine="709"/>
      </w:pPr>
      <w:r>
        <w:t>Диатомиты - естественная осадочная порода, состоящая в основном из окаменелых остатков пресноводных диатомовых водорослей. Химический состав диатомита представлен 80 - 90% диоксидом кремния, 2-4% глиноземом (главным образом, глини</w:t>
      </w:r>
      <w:r>
        <w:t>стыми минералами) и 0,5- 2% оксидом железа. В диатомитах кремний осаждается в виде SiO</w:t>
      </w:r>
      <w:r>
        <w:rPr>
          <w:b/>
          <w:vertAlign w:val="subscript"/>
        </w:rPr>
        <w:t>2</w:t>
      </w:r>
      <w:r>
        <w:t>. В живых организмах, кремний встречается в виде аморфного кремния (SiO</w:t>
      </w:r>
      <w:r>
        <w:rPr>
          <w:b/>
          <w:vertAlign w:val="subscript"/>
        </w:rPr>
        <w:t>2</w:t>
      </w:r>
      <w:r>
        <w:rPr>
          <w:b/>
          <w:vertAlign w:val="superscript"/>
        </w:rPr>
        <w:t>.</w:t>
      </w:r>
      <w:r>
        <w:t>H</w:t>
      </w:r>
      <w:r>
        <w:rPr>
          <w:b/>
          <w:vertAlign w:val="subscript"/>
        </w:rPr>
        <w:t>2</w:t>
      </w:r>
      <w:r>
        <w:t>O) и растворим</w:t>
      </w:r>
      <w:r>
        <w:rPr>
          <w:lang w:val="kk-KZ"/>
        </w:rPr>
        <w:t>ой</w:t>
      </w:r>
      <w:r>
        <w:t xml:space="preserve"> кремниев</w:t>
      </w:r>
      <w:r>
        <w:rPr>
          <w:lang w:val="kk-KZ"/>
        </w:rPr>
        <w:t>ой</w:t>
      </w:r>
      <w:r>
        <w:t xml:space="preserve"> кислот</w:t>
      </w:r>
      <w:r>
        <w:rPr>
          <w:lang w:val="kk-KZ"/>
        </w:rPr>
        <w:t>ы</w:t>
      </w:r>
      <w:r>
        <w:t>(</w:t>
      </w:r>
      <w:proofErr w:type="spellStart"/>
      <w:r>
        <w:t>Si</w:t>
      </w:r>
      <w:proofErr w:type="spellEnd"/>
      <w:r>
        <w:t>(OH)</w:t>
      </w:r>
      <w:r>
        <w:rPr>
          <w:b/>
          <w:vertAlign w:val="subscript"/>
        </w:rPr>
        <w:t>4</w:t>
      </w:r>
      <w:r>
        <w:t>). Установлено, что растворимый кремний способствуе</w:t>
      </w:r>
      <w:r>
        <w:t>т росту, развитию и конечному выходу</w:t>
      </w:r>
      <w:r>
        <w:rPr>
          <w:lang w:val="kk-KZ"/>
        </w:rPr>
        <w:t xml:space="preserve"> урожая</w:t>
      </w:r>
      <w:r>
        <w:t xml:space="preserve"> многих видов растений. Содержание кремния в растениях эквивалентно в два и более раза основным питательным веществам азота, фосфора и калия, поступающим через удобрения [16].Таким образом, основной функцией кремн</w:t>
      </w:r>
      <w:r>
        <w:t xml:space="preserve">ия в растениях является повышение их устойчивости к неблагоприятным условиям, </w:t>
      </w:r>
      <w:r>
        <w:rPr>
          <w:lang w:val="kk-KZ"/>
        </w:rPr>
        <w:t xml:space="preserve">которое </w:t>
      </w:r>
      <w:r>
        <w:t xml:space="preserve">проявляется в утолщении </w:t>
      </w:r>
      <w:proofErr w:type="spellStart"/>
      <w:r>
        <w:t>эпидермальных</w:t>
      </w:r>
      <w:proofErr w:type="spellEnd"/>
      <w:r>
        <w:t xml:space="preserve"> тканей (механическая защита)</w:t>
      </w:r>
      <w:proofErr w:type="gramStart"/>
      <w:r>
        <w:t>,с</w:t>
      </w:r>
      <w:proofErr w:type="gramEnd"/>
      <w:r>
        <w:t xml:space="preserve">вязывании токсичных соединений (химическая защита) и увеличении биохимической устойчивости к стрессам </w:t>
      </w:r>
      <w:r>
        <w:t>(биохимическая защита).Разнообразие растений, демонстрирующих положительную реакцию на введение кремниевых соединений, доказывает, что все эти механизмы характерны для многих видов [15].</w:t>
      </w:r>
    </w:p>
    <w:p w:rsidR="00032F45" w:rsidRDefault="00533AFB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spacing w:val="1"/>
        </w:rPr>
      </w:pPr>
      <w:r>
        <w:rPr>
          <w:spacing w:val="1"/>
        </w:rPr>
        <w:t>Как известно, неблагоприятные условия, такие как засоление почвы и за</w:t>
      </w:r>
      <w:r>
        <w:rPr>
          <w:spacing w:val="1"/>
        </w:rPr>
        <w:t>суха вызывают так называемый окислительный стре</w:t>
      </w:r>
      <w:proofErr w:type="gramStart"/>
      <w:r>
        <w:rPr>
          <w:spacing w:val="1"/>
        </w:rPr>
        <w:t>сс в кл</w:t>
      </w:r>
      <w:proofErr w:type="gramEnd"/>
      <w:r>
        <w:rPr>
          <w:spacing w:val="1"/>
        </w:rPr>
        <w:t xml:space="preserve">етках и тканях растений. Окислительным стрессом называется процесс образования кислородных и других радикалов. Как раз, такие </w:t>
      </w:r>
      <w:proofErr w:type="spellStart"/>
      <w:r>
        <w:rPr>
          <w:spacing w:val="1"/>
        </w:rPr>
        <w:t>радикалыугнетают</w:t>
      </w:r>
      <w:proofErr w:type="spellEnd"/>
      <w:r>
        <w:rPr>
          <w:spacing w:val="1"/>
        </w:rPr>
        <w:t xml:space="preserve"> деление клеток, рост и развитие </w:t>
      </w:r>
      <w:proofErr w:type="spellStart"/>
      <w:r>
        <w:rPr>
          <w:spacing w:val="1"/>
        </w:rPr>
        <w:t>растений</w:t>
      </w:r>
      <w:proofErr w:type="gramStart"/>
      <w:r>
        <w:rPr>
          <w:spacing w:val="1"/>
        </w:rPr>
        <w:t>.П</w:t>
      </w:r>
      <w:proofErr w:type="gramEnd"/>
      <w:r>
        <w:rPr>
          <w:spacing w:val="1"/>
        </w:rPr>
        <w:t>оэтому</w:t>
      </w:r>
      <w:proofErr w:type="spellEnd"/>
      <w:r>
        <w:rPr>
          <w:spacing w:val="1"/>
        </w:rPr>
        <w:t xml:space="preserve">, изучение </w:t>
      </w:r>
      <w:r>
        <w:rPr>
          <w:spacing w:val="1"/>
        </w:rPr>
        <w:t>возможной роли диатомита в индукции антиоксидантной системы являются одной из основных задач данного проекта.</w:t>
      </w:r>
    </w:p>
    <w:p w:rsidR="00032F45" w:rsidRPr="007260AE" w:rsidRDefault="00533AFB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rFonts w:eastAsia="Calibri"/>
        </w:rPr>
      </w:pPr>
      <w:r>
        <w:rPr>
          <w:bCs/>
        </w:rPr>
        <w:t xml:space="preserve">Одним многообещающих подходов повышения устойчивости прорастания к засолению является предпосевной </w:t>
      </w:r>
      <w:proofErr w:type="spellStart"/>
      <w:r>
        <w:rPr>
          <w:bCs/>
        </w:rPr>
        <w:t>прайминг</w:t>
      </w:r>
      <w:proofErr w:type="spellEnd"/>
      <w:r>
        <w:rPr>
          <w:bCs/>
        </w:rPr>
        <w:t xml:space="preserve"> семян. </w:t>
      </w:r>
      <w:r>
        <w:rPr>
          <w:rFonts w:eastAsia="SimSun"/>
          <w:bCs/>
        </w:rPr>
        <w:t>Еще в 50-ые годы последнего сто</w:t>
      </w:r>
      <w:r>
        <w:rPr>
          <w:rFonts w:eastAsia="SimSun"/>
          <w:bCs/>
        </w:rPr>
        <w:t xml:space="preserve">летия русский ученый </w:t>
      </w:r>
      <w:proofErr w:type="spellStart"/>
      <w:r>
        <w:rPr>
          <w:rFonts w:eastAsia="SimSun"/>
          <w:bCs/>
        </w:rPr>
        <w:t>П.Генкель</w:t>
      </w:r>
      <w:proofErr w:type="spellEnd"/>
      <w:r>
        <w:rPr>
          <w:rFonts w:eastAsia="SimSun"/>
          <w:bCs/>
        </w:rPr>
        <w:t xml:space="preserve"> обнаружил, что предпосевное насыщение семян растений водой и последующее высушивание повышают процент прорастания семян скорость роста проростков и их устойчивость к неблагоприятным условиям окружающей среды [18]. </w:t>
      </w:r>
      <w:r>
        <w:rPr>
          <w:bCs/>
        </w:rPr>
        <w:t>Установлено</w:t>
      </w:r>
      <w:r>
        <w:rPr>
          <w:bCs/>
        </w:rPr>
        <w:t xml:space="preserve">, что </w:t>
      </w:r>
      <w:proofErr w:type="spellStart"/>
      <w:r>
        <w:rPr>
          <w:bCs/>
        </w:rPr>
        <w:t>прайминг</w:t>
      </w:r>
      <w:proofErr w:type="spellEnd"/>
      <w:r>
        <w:rPr>
          <w:bCs/>
        </w:rPr>
        <w:t xml:space="preserve"> семян приводит к синхронному, однородному и быстрому росту проростков, и тем самым к высокому урожаю. После </w:t>
      </w:r>
      <w:proofErr w:type="spellStart"/>
      <w:r>
        <w:rPr>
          <w:bCs/>
        </w:rPr>
        <w:t>прайминга</w:t>
      </w:r>
      <w:proofErr w:type="spellEnd"/>
      <w:r>
        <w:rPr>
          <w:bCs/>
        </w:rPr>
        <w:t xml:space="preserve"> семена раньше проклевываются, резко повышается процент прорастания семян, улучшается рост растений во время вегетативного п</w:t>
      </w:r>
      <w:r>
        <w:rPr>
          <w:bCs/>
        </w:rPr>
        <w:t xml:space="preserve">ериода и созревания семян. Растение, выращенное из семян после </w:t>
      </w:r>
      <w:proofErr w:type="spellStart"/>
      <w:r>
        <w:rPr>
          <w:bCs/>
        </w:rPr>
        <w:t>прайминга</w:t>
      </w:r>
      <w:proofErr w:type="spellEnd"/>
      <w:r>
        <w:rPr>
          <w:bCs/>
        </w:rPr>
        <w:t xml:space="preserve">, становится более устойчивым к неблагоприятным условиям окружающей среды. </w:t>
      </w:r>
      <w:r>
        <w:rPr>
          <w:rFonts w:eastAsia="Calibri"/>
        </w:rPr>
        <w:t xml:space="preserve"> </w:t>
      </w:r>
    </w:p>
    <w:p w:rsidR="00032F45" w:rsidRPr="007260AE" w:rsidRDefault="00032F45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rFonts w:eastAsia="Calibri"/>
          <w:b/>
          <w:i/>
        </w:rPr>
      </w:pPr>
    </w:p>
    <w:p w:rsidR="00032F45" w:rsidRDefault="00533AFB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bCs/>
        </w:rPr>
      </w:pPr>
      <w:r>
        <w:rPr>
          <w:bCs/>
          <w:lang w:val="kk-KZ"/>
        </w:rPr>
        <w:lastRenderedPageBreak/>
        <w:t xml:space="preserve">2 </w:t>
      </w:r>
      <w:r>
        <w:rPr>
          <w:bCs/>
        </w:rPr>
        <w:t>Методы проведения исследований</w:t>
      </w:r>
    </w:p>
    <w:p w:rsidR="00032F45" w:rsidRDefault="00032F45">
      <w:pPr>
        <w:widowControl/>
        <w:tabs>
          <w:tab w:val="left" w:pos="1080"/>
        </w:tabs>
        <w:suppressAutoHyphens/>
        <w:spacing w:line="360" w:lineRule="auto"/>
        <w:ind w:firstLine="709"/>
        <w:jc w:val="both"/>
        <w:rPr>
          <w:bCs/>
          <w:lang w:val="kk-KZ"/>
        </w:rPr>
      </w:pPr>
    </w:p>
    <w:p w:rsidR="00032F45" w:rsidRDefault="00533AFB">
      <w:pPr>
        <w:suppressAutoHyphens/>
        <w:spacing w:line="360" w:lineRule="auto"/>
        <w:ind w:firstLine="709"/>
        <w:jc w:val="both"/>
      </w:pPr>
      <w:r>
        <w:rPr>
          <w:lang w:val="kk-KZ"/>
        </w:rPr>
        <w:t>Для оптимизации различных концентрации диатомитового раствора для прайми</w:t>
      </w:r>
      <w:r>
        <w:rPr>
          <w:lang w:val="kk-KZ"/>
        </w:rPr>
        <w:t>нга семян необходимо было исследовать химический состав трех образцов (А, Б и С) Мугалжарских диатомитов и выявить отличия между ними, а также  влияние на рост и развитие растении. Был проведен отбор проб 3-х различных видов диатомита, отличающиеся по цвет</w:t>
      </w:r>
      <w:r>
        <w:rPr>
          <w:lang w:val="kk-KZ"/>
        </w:rPr>
        <w:t>у, физической и химической структуре. Отобранные  пробы  были  проанализированы  с помощью  современных  инструментальных  методик:    химический  состав диатомита был определен  с помощью  электронно-растрового микроскопа JSM 649LV (JEOL, Япония) с систем</w:t>
      </w:r>
      <w:r>
        <w:rPr>
          <w:lang w:val="kk-KZ"/>
        </w:rPr>
        <w:t>ой  энергодисперсионного микроанализа INCA Energy 350 (OXFORD Instruments, Великобритания) а также с помощью  атомно- эмиссионного спектрального анализа при содействии с ТОО «Азимут Геология»</w:t>
      </w:r>
      <w:r>
        <w:t>. Содержание водорастворимого кремния определяли посредством моди</w:t>
      </w:r>
      <w:r>
        <w:t xml:space="preserve">фицированной </w:t>
      </w:r>
      <w:proofErr w:type="spellStart"/>
      <w:r>
        <w:t>методи</w:t>
      </w:r>
      <w:proofErr w:type="spellEnd"/>
      <w:r>
        <w:rPr>
          <w:lang w:val="kk-KZ"/>
        </w:rPr>
        <w:t>ки  Б</w:t>
      </w:r>
      <w:proofErr w:type="spellStart"/>
      <w:r>
        <w:t>очарниковой</w:t>
      </w:r>
      <w:proofErr w:type="spellEnd"/>
      <w:r>
        <w:t xml:space="preserve"> и других (журнал «Агрохимия», № 11, 2011) [4]. Для этого получили вытяжку из 6 г материала в 30 мл </w:t>
      </w:r>
      <w:proofErr w:type="spellStart"/>
      <w:r>
        <w:t>бидистиллированной</w:t>
      </w:r>
      <w:proofErr w:type="spellEnd"/>
      <w:r>
        <w:t xml:space="preserve"> воде, после  экстракции в течение 24 ч или 4 суток. Определяли  </w:t>
      </w:r>
      <w:proofErr w:type="spellStart"/>
      <w:r>
        <w:t>кислоторастворимый</w:t>
      </w:r>
      <w:proofErr w:type="spellEnd"/>
      <w:r>
        <w:t xml:space="preserve"> кремний в вытяжке и</w:t>
      </w:r>
      <w:r>
        <w:t xml:space="preserve">з 2 г  материала в 20 мл 0.1 н. </w:t>
      </w:r>
      <w:proofErr w:type="spellStart"/>
      <w:r>
        <w:t>HCl</w:t>
      </w:r>
      <w:proofErr w:type="spellEnd"/>
      <w:r>
        <w:t xml:space="preserve"> после экстракции в течение 24 ч. Для исследования поверхностной структуры использовали  сканирующий электронный микроскоп JSM-6390  A (JEOL, Япония). В результате исследования был выбран один </w:t>
      </w:r>
      <w:proofErr w:type="gramStart"/>
      <w:r>
        <w:t>диатомит</w:t>
      </w:r>
      <w:proofErr w:type="gramEnd"/>
      <w:r>
        <w:t xml:space="preserve"> для </w:t>
      </w:r>
      <w:proofErr w:type="spellStart"/>
      <w:r>
        <w:t>прайминга</w:t>
      </w:r>
      <w:proofErr w:type="spellEnd"/>
      <w:r>
        <w:t xml:space="preserve"> </w:t>
      </w:r>
      <w:proofErr w:type="gramStart"/>
      <w:r>
        <w:t>котор</w:t>
      </w:r>
      <w:r>
        <w:t>ый</w:t>
      </w:r>
      <w:proofErr w:type="gramEnd"/>
      <w:r>
        <w:t xml:space="preserve"> имеет самый высокий уровень </w:t>
      </w:r>
      <w:proofErr w:type="spellStart"/>
      <w:r>
        <w:t>монокремниевых</w:t>
      </w:r>
      <w:proofErr w:type="spellEnd"/>
      <w:r>
        <w:t xml:space="preserve"> кислот. Из литературных источников известно, что кремний играет большую роль в </w:t>
      </w:r>
      <w:proofErr w:type="spellStart"/>
      <w:r>
        <w:t>соле</w:t>
      </w:r>
      <w:proofErr w:type="spellEnd"/>
      <w:r>
        <w:t>- и засухоустойчивости растений, повышая уровень антиоксидантных систем. В качестве исследуемой культуры был использован ячмень</w:t>
      </w:r>
      <w:r>
        <w:t xml:space="preserve"> (</w:t>
      </w:r>
      <w:proofErr w:type="spellStart"/>
      <w:r>
        <w:t>Hordium</w:t>
      </w:r>
      <w:proofErr w:type="spellEnd"/>
      <w:r>
        <w:t xml:space="preserve"> </w:t>
      </w:r>
      <w:proofErr w:type="spellStart"/>
      <w:r>
        <w:t>vulgaris</w:t>
      </w:r>
      <w:proofErr w:type="spellEnd"/>
      <w:r>
        <w:t xml:space="preserve"> L.)..  Семена ячменя (</w:t>
      </w:r>
      <w:proofErr w:type="spellStart"/>
      <w:r>
        <w:rPr>
          <w:lang w:val="en-US"/>
        </w:rPr>
        <w:t>Hordeum</w:t>
      </w:r>
      <w:proofErr w:type="spellEnd"/>
      <w:r>
        <w:t xml:space="preserve"> </w:t>
      </w:r>
      <w:r>
        <w:rPr>
          <w:lang w:val="en-US"/>
        </w:rPr>
        <w:t>vulgaris</w:t>
      </w:r>
      <w:r>
        <w:t>) стерилизовали перманганатом калия 0,5% в течение 5 минут, а затем тщательно промывали  дистиллированной водой.   Различные  концентрации диатомита (10 г, 15 г, 20 г/100мл Н</w:t>
      </w:r>
      <w:r>
        <w:rPr>
          <w:vertAlign w:val="subscript"/>
        </w:rPr>
        <w:t>2</w:t>
      </w:r>
      <w:r>
        <w:t xml:space="preserve">О)  были </w:t>
      </w:r>
      <w:proofErr w:type="spellStart"/>
      <w:r>
        <w:t>автоклавированы</w:t>
      </w:r>
      <w:proofErr w:type="spellEnd"/>
      <w:r>
        <w:t xml:space="preserve">   с целью обеззараживать. До и после термической обработки было определено количество </w:t>
      </w:r>
      <w:proofErr w:type="spellStart"/>
      <w:r>
        <w:t>монокремниевых</w:t>
      </w:r>
      <w:proofErr w:type="spellEnd"/>
      <w:r>
        <w:t xml:space="preserve"> </w:t>
      </w:r>
      <w:proofErr w:type="gramStart"/>
      <w:r>
        <w:t>кислот</w:t>
      </w:r>
      <w:proofErr w:type="gramEnd"/>
      <w:r>
        <w:t xml:space="preserve">  которые являются более доступными и полезными для растений [15]. В качестве контроля были взяты необработанные семена, обработанные с дистиллирова</w:t>
      </w:r>
      <w:r>
        <w:t xml:space="preserve">нной водой, и обработанные с  растворами </w:t>
      </w:r>
      <w:r>
        <w:rPr>
          <w:lang w:val="en-US"/>
        </w:rPr>
        <w:t>Na</w:t>
      </w:r>
      <w:r>
        <w:rPr>
          <w:vertAlign w:val="subscript"/>
        </w:rPr>
        <w:t>2</w:t>
      </w:r>
      <w:proofErr w:type="spellStart"/>
      <w:r>
        <w:rPr>
          <w:lang w:val="en-US"/>
        </w:rPr>
        <w:t>SiO</w:t>
      </w:r>
      <w:proofErr w:type="spellEnd"/>
      <w:r>
        <w:rPr>
          <w:b/>
          <w:vertAlign w:val="subscript"/>
        </w:rPr>
        <w:t xml:space="preserve">3 </w:t>
      </w:r>
      <w:r>
        <w:t xml:space="preserve">- 0,1мМ. </w:t>
      </w:r>
    </w:p>
    <w:p w:rsidR="00032F45" w:rsidRDefault="00533AFB">
      <w:pPr>
        <w:suppressAutoHyphens/>
        <w:spacing w:line="360" w:lineRule="auto"/>
        <w:ind w:firstLine="709"/>
        <w:jc w:val="both"/>
        <w:rPr>
          <w:lang w:val="kk-KZ"/>
        </w:rPr>
      </w:pPr>
      <w:r>
        <w:t>В течение  недели семена ячменя выращивали в двух средах (в жидкой среде: в чистой дистиллированной воде на фильтрованной бумаге в чашках Петри</w:t>
      </w:r>
      <w:proofErr w:type="gramStart"/>
      <w:r>
        <w:t xml:space="preserve"> )</w:t>
      </w:r>
      <w:proofErr w:type="gramEnd"/>
      <w:r>
        <w:t xml:space="preserve"> и в горшках, с объемом 300 мл, наполненных природно</w:t>
      </w:r>
      <w:r>
        <w:t xml:space="preserve">й почвой из Южно-Казахстанской области. В каждый горшок и чашки Петри высаживали по 10 зерен ячменя и поливали обычной дистиллированной водой в одинаковом количестве. Было установлено что, суспензии </w:t>
      </w:r>
      <w:proofErr w:type="spellStart"/>
      <w:r>
        <w:t>диатомитав</w:t>
      </w:r>
      <w:proofErr w:type="spellEnd"/>
      <w:r>
        <w:t xml:space="preserve"> </w:t>
      </w:r>
      <w:r>
        <w:lastRenderedPageBreak/>
        <w:t>концентрациях 10 г, 15 г, 20 г/100 мл являются</w:t>
      </w:r>
      <w:r>
        <w:t xml:space="preserve"> оптимальными. Через неделю растения испытывали на засухоустойчивость. Для создания условия засухи использовали раствор этиленгликоля. После испытания растения осторожно извлекали из почвы вместе с корнями. Корни промывали </w:t>
      </w:r>
      <w:proofErr w:type="spellStart"/>
      <w:r>
        <w:t>вдистиллированной</w:t>
      </w:r>
      <w:proofErr w:type="spellEnd"/>
      <w:r>
        <w:t xml:space="preserve"> водой и анализи</w:t>
      </w:r>
      <w:r>
        <w:t xml:space="preserve">ровали влияние предпосевного </w:t>
      </w:r>
      <w:proofErr w:type="spellStart"/>
      <w:r>
        <w:t>прайминга</w:t>
      </w:r>
      <w:proofErr w:type="spellEnd"/>
      <w:r>
        <w:t xml:space="preserve"> семян в </w:t>
      </w:r>
      <w:proofErr w:type="spellStart"/>
      <w:r>
        <w:t>диатомитовой</w:t>
      </w:r>
      <w:proofErr w:type="spellEnd"/>
      <w:r>
        <w:t xml:space="preserve"> суспензии на рост и развития растений. Моделирование </w:t>
      </w:r>
      <w:r>
        <w:rPr>
          <w:lang w:val="kk-KZ"/>
        </w:rPr>
        <w:t xml:space="preserve"> солевых условий </w:t>
      </w:r>
      <w:r>
        <w:t xml:space="preserve"> проводилось с </w:t>
      </w:r>
      <w:r>
        <w:rPr>
          <w:lang w:val="kk-KZ"/>
        </w:rPr>
        <w:t xml:space="preserve"> раствором </w:t>
      </w:r>
      <w:r>
        <w:t xml:space="preserve">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t>NaCl</w:t>
      </w:r>
      <w:proofErr w:type="spellEnd"/>
      <w:r>
        <w:t xml:space="preserve"> (</w:t>
      </w:r>
      <w:r>
        <w:rPr>
          <w:lang w:val="kk-KZ"/>
        </w:rPr>
        <w:t>среднее засоление</w:t>
      </w:r>
      <w:r>
        <w:t>)</w:t>
      </w:r>
      <w:r>
        <w:rPr>
          <w:lang w:val="kk-KZ"/>
        </w:rPr>
        <w:t xml:space="preserve">. 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Эксперимент проводился в </w:t>
      </w:r>
      <w:r>
        <w:rPr>
          <w:lang w:val="kk-KZ"/>
        </w:rPr>
        <w:t xml:space="preserve"> лабораторных </w:t>
      </w:r>
      <w:r>
        <w:t>условиях при средней дневной</w:t>
      </w:r>
      <w:r>
        <w:t xml:space="preserve"> / ночной температуре 20/18</w:t>
      </w:r>
      <w:proofErr w:type="gramStart"/>
      <w:r>
        <w:t>°С</w:t>
      </w:r>
      <w:proofErr w:type="gramEnd"/>
      <w:r>
        <w:t xml:space="preserve">, относительной влажности воздуха от 50 до 55% и освещенности окружающей среды.  </w:t>
      </w:r>
      <w:r>
        <w:rPr>
          <w:lang w:val="kk-KZ"/>
        </w:rPr>
        <w:t xml:space="preserve">Образцы </w:t>
      </w:r>
      <w:r>
        <w:t>был</w:t>
      </w:r>
      <w:r>
        <w:rPr>
          <w:lang w:val="kk-KZ"/>
        </w:rPr>
        <w:t>и</w:t>
      </w:r>
      <w:r>
        <w:t xml:space="preserve"> собран</w:t>
      </w:r>
      <w:r>
        <w:rPr>
          <w:lang w:val="kk-KZ"/>
        </w:rPr>
        <w:t>ы</w:t>
      </w:r>
      <w:r>
        <w:t xml:space="preserve"> через </w:t>
      </w:r>
      <w:r>
        <w:rPr>
          <w:lang w:val="kk-KZ"/>
        </w:rPr>
        <w:t>7</w:t>
      </w:r>
      <w:r>
        <w:t xml:space="preserve"> дней.  Для измерения критериев роста было отобрано  70 растений, а для определения свободного </w:t>
      </w:r>
      <w:proofErr w:type="spellStart"/>
      <w:r>
        <w:t>пролина</w:t>
      </w:r>
      <w:proofErr w:type="spellEnd"/>
      <w:r>
        <w:rPr>
          <w:lang w:val="kk-KZ"/>
        </w:rPr>
        <w:t xml:space="preserve"> и </w:t>
      </w:r>
      <w:r>
        <w:t xml:space="preserve"> </w:t>
      </w:r>
      <w:proofErr w:type="spellStart"/>
      <w:r>
        <w:t>супероксидди</w:t>
      </w:r>
      <w:r>
        <w:t>смутазы</w:t>
      </w:r>
      <w:proofErr w:type="spellEnd"/>
      <w:r>
        <w:t xml:space="preserve">  были взяты 30 другие пробы.  </w:t>
      </w:r>
      <w:r>
        <w:rPr>
          <w:lang w:val="kk-KZ"/>
        </w:rPr>
        <w:t xml:space="preserve">Были описаны морфологические признаки  измеряли длину корня и стеблей каждого растения и получены снимки. </w:t>
      </w:r>
      <w:r>
        <w:t xml:space="preserve">Статистическую обработку групп данных проводили в  приложении </w:t>
      </w:r>
      <w:proofErr w:type="spellStart"/>
      <w:r>
        <w:t>Ex</w:t>
      </w:r>
      <w:proofErr w:type="gramStart"/>
      <w:r>
        <w:t>с</w:t>
      </w:r>
      <w:proofErr w:type="gramEnd"/>
      <w:r>
        <w:t>el</w:t>
      </w:r>
      <w:proofErr w:type="spellEnd"/>
      <w:r>
        <w:t xml:space="preserve">. Значимость различий оценивали по </w:t>
      </w:r>
      <w:r>
        <w:rPr>
          <w:lang w:val="en-US"/>
        </w:rPr>
        <w:t>p</w:t>
      </w:r>
      <w:r>
        <w:t>-</w:t>
      </w:r>
      <w:r>
        <w:rPr>
          <w:lang w:val="en-US"/>
        </w:rPr>
        <w:t>value</w:t>
      </w:r>
      <w:r>
        <w:t xml:space="preserve"> (</w:t>
      </w:r>
      <w:proofErr w:type="gramStart"/>
      <w:r>
        <w:t>р</w:t>
      </w:r>
      <w:proofErr w:type="gramEnd"/>
      <w:r>
        <w:t>≤0.05).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Arial Unicode MS"/>
          <w:b/>
          <w:bCs/>
          <w:lang w:eastAsia="en-US" w:bidi="en-US"/>
        </w:rPr>
      </w:pPr>
      <w:r>
        <w:t>Биохимические анализы</w:t>
      </w:r>
      <w:proofErr w:type="gramStart"/>
      <w:r>
        <w:rPr>
          <w:lang w:val="kk-KZ"/>
        </w:rPr>
        <w:t>.</w:t>
      </w:r>
      <w:r>
        <w:t>О</w:t>
      </w:r>
      <w:proofErr w:type="gramEnd"/>
      <w:r>
        <w:t xml:space="preserve">пределение  содержания  свободного  </w:t>
      </w:r>
      <w:proofErr w:type="spellStart"/>
      <w:r>
        <w:t>пролина</w:t>
      </w:r>
      <w:proofErr w:type="spellEnd"/>
      <w:r>
        <w:t xml:space="preserve">  в  образцах  листьев  и  корней растений проводили по классическому методу </w:t>
      </w:r>
      <w:proofErr w:type="spellStart"/>
      <w:r>
        <w:t>Bates</w:t>
      </w:r>
      <w:proofErr w:type="spellEnd"/>
      <w:r>
        <w:t xml:space="preserve"> (1973) [26].</w:t>
      </w:r>
      <w:r>
        <w:rPr>
          <w:lang w:val="kk-KZ"/>
        </w:rPr>
        <w:t xml:space="preserve"> Навеску растительного материала (</w:t>
      </w:r>
      <w:r>
        <w:t>0.5-1г сырых листьев</w:t>
      </w:r>
      <w:r>
        <w:rPr>
          <w:lang w:val="kk-KZ"/>
        </w:rPr>
        <w:t>) гомогенизировали в 2мл сульфоса</w:t>
      </w:r>
      <w:r>
        <w:rPr>
          <w:lang w:val="kk-KZ"/>
        </w:rPr>
        <w:t>лициловой кислоты. Затем центрифугировали в течение 20мин (15000</w:t>
      </w:r>
      <w:r>
        <w:rPr>
          <w:lang w:val="en-US"/>
        </w:rPr>
        <w:t>g</w:t>
      </w:r>
      <w:r>
        <w:rPr>
          <w:lang w:val="kk-KZ"/>
        </w:rPr>
        <w:t>). Для определения  пролина к супернатанту 2мл  добавляли  2мл ациднингидринового реактива и 2мл ледяной уксусной кислоты. Смесь реагентов нагревали на водяной бане при 100</w:t>
      </w:r>
      <w:r>
        <w:rPr>
          <w:vertAlign w:val="superscript"/>
          <w:lang w:val="kk-KZ"/>
        </w:rPr>
        <w:t>0</w:t>
      </w:r>
      <w:r>
        <w:rPr>
          <w:lang w:val="kk-KZ"/>
        </w:rPr>
        <w:t>С в течение 1 часа</w:t>
      </w:r>
      <w:r>
        <w:rPr>
          <w:lang w:val="kk-KZ"/>
        </w:rPr>
        <w:t>. Реакцию останавливали погружая пробирки в холодную воду.  Затем реакционную смесь экстрагировали изопропиловым спиртом и определяли оптическую плотность в спектрофотометре при длине волны 520нм.Для определения активности супероксиддисмутазы (CОД) использ</w:t>
      </w:r>
      <w:r>
        <w:rPr>
          <w:lang w:val="kk-KZ"/>
        </w:rPr>
        <w:t>овали метод Beauchamp &amp; Fridovich</w:t>
      </w:r>
      <w:r>
        <w:t xml:space="preserve"> (1971)</w:t>
      </w:r>
      <w:r>
        <w:rPr>
          <w:b/>
          <w:lang w:val="kk-KZ"/>
        </w:rPr>
        <w:t xml:space="preserve"> </w:t>
      </w:r>
      <w:r>
        <w:rPr>
          <w:lang w:val="kk-KZ"/>
        </w:rPr>
        <w:t>[</w:t>
      </w:r>
      <w:r>
        <w:t>27</w:t>
      </w:r>
      <w:r>
        <w:rPr>
          <w:lang w:val="kk-KZ"/>
        </w:rPr>
        <w:t>].</w:t>
      </w:r>
      <w:r>
        <w:t xml:space="preserve"> </w:t>
      </w:r>
      <w:r>
        <w:rPr>
          <w:lang w:val="kk-KZ"/>
        </w:rPr>
        <w:t>Растительный материал 0,5 г растирали на льду в ступке с небольшим количеством 1,5-2 мл 0,1 М фосфатного буфера рН 7,8 с добавлением стеклянного песка. Гомогенат переносили в центрифужную пробирку, обмывая сту</w:t>
      </w:r>
      <w:r>
        <w:rPr>
          <w:lang w:val="kk-KZ"/>
        </w:rPr>
        <w:t>пку  с небольшим (0,5мл) количеством буфера.  Гомогенат центрифугировали в течение 20мин.  Для запуска ферментативной реакции во все три пробирки  вносят по 0,05мл рибофлавина, после чего вторую и третью пробирки в темноту. Оптическую плотность содержимого</w:t>
      </w:r>
      <w:r>
        <w:rPr>
          <w:lang w:val="kk-KZ"/>
        </w:rPr>
        <w:t xml:space="preserve"> всех трех пробирок определяли  при длине волны 560нм на спектрофотометре. Этот метод основан на способности фермента  ингибировать фотохимическое восстановление нитросинего тетразолия [</w:t>
      </w:r>
      <w:r>
        <w:t xml:space="preserve">27,28]. </w:t>
      </w:r>
      <w:r>
        <w:rPr>
          <w:rFonts w:eastAsia="Calibri"/>
        </w:rPr>
        <w:t>Для определения общего содержания кремния  в тканях растений б</w:t>
      </w:r>
      <w:r>
        <w:rPr>
          <w:rFonts w:eastAsia="Calibri"/>
        </w:rPr>
        <w:t xml:space="preserve">ыла использована методика  </w:t>
      </w:r>
      <w:r>
        <w:rPr>
          <w:rFonts w:eastAsia="Calibri"/>
          <w:lang w:val="en-US"/>
        </w:rPr>
        <w:t>Elliot</w:t>
      </w:r>
      <w:r>
        <w:rPr>
          <w:rFonts w:eastAsia="Calibri"/>
        </w:rPr>
        <w:t xml:space="preserve"> &amp; </w:t>
      </w:r>
      <w:r>
        <w:rPr>
          <w:rFonts w:eastAsia="Calibri"/>
          <w:lang w:val="en-US"/>
        </w:rPr>
        <w:t>Snyder</w:t>
      </w:r>
      <w:r>
        <w:rPr>
          <w:rFonts w:eastAsia="Calibri"/>
        </w:rPr>
        <w:t xml:space="preserve"> (1991), основанная на обработки растительных тканей концентрированной щелочью  (50% </w:t>
      </w:r>
      <w:proofErr w:type="spellStart"/>
      <w:r>
        <w:rPr>
          <w:rFonts w:eastAsia="Calibri"/>
        </w:rPr>
        <w:t>NaOH</w:t>
      </w:r>
      <w:proofErr w:type="spellEnd"/>
      <w:r>
        <w:rPr>
          <w:rFonts w:eastAsia="Calibri"/>
        </w:rPr>
        <w:t xml:space="preserve">) и перекисью водорода с  последующим </w:t>
      </w:r>
      <w:proofErr w:type="spellStart"/>
      <w:r>
        <w:rPr>
          <w:rFonts w:eastAsia="Calibri"/>
        </w:rPr>
        <w:t>автоклавированием</w:t>
      </w:r>
      <w:proofErr w:type="spellEnd"/>
      <w:r>
        <w:rPr>
          <w:rFonts w:eastAsia="Calibri"/>
        </w:rPr>
        <w:t xml:space="preserve"> [29].</w:t>
      </w:r>
    </w:p>
    <w:p w:rsidR="00032F45" w:rsidRDefault="00533AFB">
      <w:pPr>
        <w:suppressAutoHyphens/>
        <w:spacing w:line="360" w:lineRule="auto"/>
        <w:ind w:firstLine="709"/>
        <w:jc w:val="both"/>
        <w:rPr>
          <w:bCs/>
        </w:rPr>
      </w:pPr>
      <w:r>
        <w:rPr>
          <w:bCs/>
        </w:rPr>
        <w:lastRenderedPageBreak/>
        <w:t>3   Результаты исследований</w:t>
      </w:r>
    </w:p>
    <w:p w:rsidR="00032F45" w:rsidRPr="007260AE" w:rsidRDefault="00032F45">
      <w:pPr>
        <w:shd w:val="clear" w:color="auto" w:fill="FFFFFF"/>
        <w:suppressAutoHyphens/>
        <w:spacing w:line="360" w:lineRule="auto"/>
        <w:ind w:firstLine="709"/>
        <w:jc w:val="both"/>
      </w:pPr>
    </w:p>
    <w:p w:rsidR="00032F45" w:rsidRDefault="00533AFB">
      <w:pPr>
        <w:shd w:val="clear" w:color="auto" w:fill="FFFFFF"/>
        <w:suppressAutoHyphens/>
        <w:spacing w:line="360" w:lineRule="auto"/>
        <w:ind w:firstLine="709"/>
        <w:jc w:val="both"/>
        <w:rPr>
          <w:spacing w:val="1"/>
        </w:rPr>
      </w:pPr>
      <w:r>
        <w:t xml:space="preserve">3.1  </w:t>
      </w:r>
      <w:r>
        <w:rPr>
          <w:spacing w:val="1"/>
        </w:rPr>
        <w:t>Оптимизация условий влияния д</w:t>
      </w:r>
      <w:r>
        <w:rPr>
          <w:spacing w:val="1"/>
        </w:rPr>
        <w:t xml:space="preserve">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>- и засухоустойчивость растений с использованием двух сред - жидкой питательной среды и природной почвы</w:t>
      </w:r>
      <w:r>
        <w:rPr>
          <w:spacing w:val="1"/>
          <w:lang w:val="kk-KZ"/>
        </w:rPr>
        <w:t>.</w:t>
      </w:r>
      <w:r>
        <w:rPr>
          <w:spacing w:val="1"/>
        </w:rPr>
        <w:t xml:space="preserve"> Сравнительное изучение влияния диатомита на </w:t>
      </w:r>
      <w:proofErr w:type="spellStart"/>
      <w:r>
        <w:rPr>
          <w:spacing w:val="1"/>
        </w:rPr>
        <w:t>соле</w:t>
      </w:r>
      <w:proofErr w:type="spellEnd"/>
      <w:r>
        <w:rPr>
          <w:spacing w:val="1"/>
        </w:rPr>
        <w:t>- и засухоустойчивость растений</w:t>
      </w:r>
    </w:p>
    <w:p w:rsidR="00032F45" w:rsidRDefault="00533AFB">
      <w:pPr>
        <w:shd w:val="clear" w:color="auto" w:fill="FFFFFF"/>
        <w:suppressAutoHyphens/>
        <w:spacing w:line="360" w:lineRule="auto"/>
        <w:ind w:firstLine="709"/>
        <w:jc w:val="both"/>
        <w:rPr>
          <w:spacing w:val="1"/>
          <w:lang w:val="kk-KZ"/>
        </w:rPr>
      </w:pPr>
      <w:r>
        <w:rPr>
          <w:b/>
        </w:rPr>
        <w:t>Сравнительная  характеристика</w:t>
      </w:r>
      <w:r>
        <w:rPr>
          <w:b/>
          <w:lang w:val="kk-KZ"/>
        </w:rPr>
        <w:t xml:space="preserve"> и эффективность</w:t>
      </w:r>
      <w:r>
        <w:rPr>
          <w:b/>
        </w:rPr>
        <w:t xml:space="preserve"> различных</w:t>
      </w:r>
      <w:r>
        <w:rPr>
          <w:b/>
        </w:rPr>
        <w:t xml:space="preserve"> образцов диатомита</w:t>
      </w:r>
      <w:r>
        <w:rPr>
          <w:b/>
          <w:spacing w:val="1"/>
          <w:lang w:val="kk-KZ"/>
        </w:rPr>
        <w:t>для проведения исследований</w:t>
      </w:r>
      <w:r>
        <w:rPr>
          <w:b/>
          <w:spacing w:val="1"/>
        </w:rPr>
        <w:t xml:space="preserve">. </w:t>
      </w:r>
      <w:r>
        <w:rPr>
          <w:spacing w:val="1"/>
        </w:rPr>
        <w:t xml:space="preserve">Образцы диатомита (А, Б. и С) были собраны из различных участков </w:t>
      </w:r>
      <w:proofErr w:type="spellStart"/>
      <w:r>
        <w:rPr>
          <w:spacing w:val="1"/>
        </w:rPr>
        <w:t>Мугальжарского</w:t>
      </w:r>
      <w:proofErr w:type="spellEnd"/>
      <w:r>
        <w:rPr>
          <w:spacing w:val="1"/>
        </w:rPr>
        <w:t xml:space="preserve"> месторождения.</w:t>
      </w:r>
      <w:r>
        <w:rPr>
          <w:b/>
          <w:spacing w:val="1"/>
        </w:rPr>
        <w:t xml:space="preserve"> </w:t>
      </w:r>
      <w:proofErr w:type="spellStart"/>
      <w:r>
        <w:t>Макроскопически</w:t>
      </w:r>
      <w:proofErr w:type="spellEnd"/>
      <w:r>
        <w:t xml:space="preserve"> изученные диатомиты</w:t>
      </w:r>
      <w:proofErr w:type="gramStart"/>
      <w:r>
        <w:t xml:space="preserve"> </w:t>
      </w:r>
      <w:r>
        <w:rPr>
          <w:lang w:val="kk-KZ"/>
        </w:rPr>
        <w:t xml:space="preserve"> А</w:t>
      </w:r>
      <w:proofErr w:type="gramEnd"/>
      <w:r>
        <w:rPr>
          <w:lang w:val="kk-KZ"/>
        </w:rPr>
        <w:t xml:space="preserve">  белого цвета, диатомит Б </w:t>
      </w:r>
      <w:r>
        <w:t xml:space="preserve">светло-серого цвета </w:t>
      </w:r>
      <w:r>
        <w:rPr>
          <w:lang w:val="kk-KZ"/>
        </w:rPr>
        <w:t>и диатомит С  с</w:t>
      </w:r>
      <w:r>
        <w:t xml:space="preserve"> желтоватым о</w:t>
      </w:r>
      <w:r>
        <w:t xml:space="preserve">ттенком, </w:t>
      </w:r>
      <w:r>
        <w:rPr>
          <w:lang w:val="kk-KZ"/>
        </w:rPr>
        <w:t xml:space="preserve"> все  </w:t>
      </w:r>
      <w:r>
        <w:t>слабосцементированные.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32F45">
        <w:tc>
          <w:tcPr>
            <w:tcW w:w="3285" w:type="dxa"/>
          </w:tcPr>
          <w:p w:rsidR="00032F45" w:rsidRDefault="00533AF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2091" cy="1781298"/>
                  <wp:effectExtent l="0" t="0" r="0" b="0"/>
                  <wp:docPr id="1026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42091" cy="178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45" w:rsidRDefault="00533AFB">
            <w:pPr>
              <w:spacing w:line="360" w:lineRule="auto"/>
              <w:jc w:val="center"/>
            </w:pPr>
            <w:proofErr w:type="spellStart"/>
            <w:r>
              <w:t>ДиатомитА</w:t>
            </w:r>
            <w:proofErr w:type="spellEnd"/>
          </w:p>
        </w:tc>
        <w:tc>
          <w:tcPr>
            <w:tcW w:w="3285" w:type="dxa"/>
          </w:tcPr>
          <w:p w:rsidR="00032F45" w:rsidRDefault="00533AFB">
            <w:pPr>
              <w:spacing w:line="360" w:lineRule="auto"/>
              <w:jc w:val="center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72390</wp:posOffset>
                  </wp:positionV>
                  <wp:extent cx="1852294" cy="1709420"/>
                  <wp:effectExtent l="0" t="0" r="0" b="0"/>
                  <wp:wrapTopAndBottom/>
                  <wp:docPr id="1027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4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2294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Диатомит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3285" w:type="dxa"/>
          </w:tcPr>
          <w:p w:rsidR="00032F45" w:rsidRDefault="00533AFB">
            <w:pPr>
              <w:spacing w:line="360" w:lineRule="auto"/>
              <w:jc w:val="center"/>
            </w:pPr>
            <w:r>
              <w:rPr>
                <w:noProof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72390</wp:posOffset>
                  </wp:positionV>
                  <wp:extent cx="1948180" cy="1638300"/>
                  <wp:effectExtent l="0" t="0" r="0" b="0"/>
                  <wp:wrapTopAndBottom/>
                  <wp:docPr id="1028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5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4818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Диатомит</w:t>
            </w:r>
            <w:proofErr w:type="gramStart"/>
            <w:r>
              <w:t xml:space="preserve">  С</w:t>
            </w:r>
            <w:proofErr w:type="gramEnd"/>
          </w:p>
        </w:tc>
      </w:tr>
    </w:tbl>
    <w:p w:rsidR="00032F45" w:rsidRDefault="00032F45">
      <w:pPr>
        <w:spacing w:line="360" w:lineRule="auto"/>
        <w:jc w:val="center"/>
      </w:pPr>
    </w:p>
    <w:p w:rsidR="00032F45" w:rsidRDefault="00533AFB">
      <w:pPr>
        <w:spacing w:line="360" w:lineRule="auto"/>
        <w:jc w:val="center"/>
        <w:rPr>
          <w:lang w:eastAsia="en-US"/>
        </w:rPr>
      </w:pPr>
      <w:r>
        <w:t xml:space="preserve">Рисунок </w:t>
      </w:r>
      <w:r>
        <w:rPr>
          <w:lang w:val="kk-KZ"/>
        </w:rPr>
        <w:t>1</w:t>
      </w:r>
      <w:r>
        <w:t xml:space="preserve">- Микроскопическая структура  образцов  диатомита  из  </w:t>
      </w:r>
      <w:proofErr w:type="spellStart"/>
      <w:r>
        <w:t>Мугалжарского</w:t>
      </w:r>
      <w:proofErr w:type="spellEnd"/>
      <w:r>
        <w:t xml:space="preserve">  месторождения</w:t>
      </w:r>
    </w:p>
    <w:p w:rsidR="00032F45" w:rsidRDefault="00032F45">
      <w:pPr>
        <w:tabs>
          <w:tab w:val="left" w:pos="2127"/>
        </w:tabs>
        <w:spacing w:line="360" w:lineRule="auto"/>
        <w:ind w:firstLine="709"/>
        <w:jc w:val="both"/>
        <w:rPr>
          <w:spacing w:val="1"/>
          <w:lang w:val="kk-KZ"/>
        </w:rPr>
      </w:pPr>
    </w:p>
    <w:p w:rsidR="00032F45" w:rsidRDefault="00533AFB">
      <w:pPr>
        <w:tabs>
          <w:tab w:val="left" w:pos="2127"/>
        </w:tabs>
        <w:spacing w:line="360" w:lineRule="auto"/>
        <w:ind w:firstLine="709"/>
        <w:jc w:val="both"/>
        <w:rPr>
          <w:spacing w:val="1"/>
        </w:rPr>
      </w:pPr>
      <w:r>
        <w:rPr>
          <w:lang w:val="kk-KZ"/>
        </w:rPr>
        <w:t>Все образцы диатомита</w:t>
      </w:r>
      <w:r>
        <w:t xml:space="preserve"> </w:t>
      </w:r>
      <w:proofErr w:type="spellStart"/>
      <w:r>
        <w:t>состо</w:t>
      </w:r>
      <w:proofErr w:type="spellEnd"/>
      <w:r>
        <w:rPr>
          <w:lang w:val="kk-KZ"/>
        </w:rPr>
        <w:t>я</w:t>
      </w:r>
      <w:r>
        <w:t>т из многочисленных фрагментов и целых створок диатомовых водорослей. Микроскопическое изучение диатомита   показывает что,  диатомиты обладают уникальной ультраструктурой, представленной отмершими скелетами диатомовых водорослей (рис. 1).</w:t>
      </w:r>
    </w:p>
    <w:p w:rsidR="00032F45" w:rsidRDefault="00533AFB">
      <w:pPr>
        <w:tabs>
          <w:tab w:val="left" w:pos="2127"/>
        </w:tabs>
        <w:spacing w:line="360" w:lineRule="auto"/>
        <w:ind w:firstLine="708"/>
        <w:jc w:val="both"/>
        <w:rPr>
          <w:lang w:val="kk-KZ"/>
        </w:rPr>
      </w:pPr>
      <w:r>
        <w:t xml:space="preserve">Присутствует </w:t>
      </w:r>
      <w:proofErr w:type="spellStart"/>
      <w:r>
        <w:t>обл</w:t>
      </w:r>
      <w:r>
        <w:t>омк</w:t>
      </w:r>
      <w:proofErr w:type="spellEnd"/>
      <w:r>
        <w:rPr>
          <w:lang w:val="kk-KZ"/>
        </w:rPr>
        <w:t>и</w:t>
      </w:r>
      <w:r>
        <w:t xml:space="preserve"> кварца, хлоритовых и гидрослюдистых минералов. Структура породы </w:t>
      </w:r>
      <w:proofErr w:type="spellStart"/>
      <w:r>
        <w:t>биоморфная</w:t>
      </w:r>
      <w:proofErr w:type="spellEnd"/>
      <w:r>
        <w:t xml:space="preserve">, тонкозернистая, </w:t>
      </w:r>
      <w:proofErr w:type="spellStart"/>
      <w:r>
        <w:t>пелитоморфная</w:t>
      </w:r>
      <w:proofErr w:type="spellEnd"/>
      <w:r>
        <w:t xml:space="preserve">, текстура — </w:t>
      </w:r>
      <w:proofErr w:type="spellStart"/>
      <w:r>
        <w:t>микрослоистая</w:t>
      </w:r>
      <w:proofErr w:type="spellEnd"/>
      <w:r>
        <w:t xml:space="preserve">, </w:t>
      </w:r>
      <w:proofErr w:type="spellStart"/>
      <w:r>
        <w:t>микролинзовидная</w:t>
      </w:r>
      <w:proofErr w:type="spellEnd"/>
      <w:r>
        <w:t xml:space="preserve">. В породе встречаются </w:t>
      </w:r>
      <w:proofErr w:type="gramStart"/>
      <w:r>
        <w:t>редкие</w:t>
      </w:r>
      <w:proofErr w:type="gramEnd"/>
      <w:r>
        <w:t xml:space="preserve"> </w:t>
      </w:r>
      <w:proofErr w:type="spellStart"/>
      <w:r>
        <w:t>спикулы</w:t>
      </w:r>
      <w:proofErr w:type="spellEnd"/>
      <w:r>
        <w:t xml:space="preserve"> кремниевых губок. </w:t>
      </w:r>
    </w:p>
    <w:p w:rsidR="00032F45" w:rsidRDefault="00533AFB">
      <w:pPr>
        <w:tabs>
          <w:tab w:val="left" w:pos="2127"/>
        </w:tabs>
        <w:spacing w:line="360" w:lineRule="auto"/>
        <w:ind w:firstLine="708"/>
        <w:jc w:val="both"/>
        <w:rPr>
          <w:lang w:val="kk-KZ"/>
        </w:rPr>
      </w:pPr>
      <w:r>
        <w:t>Следует отметить, что видовой состав диатомов</w:t>
      </w:r>
      <w:r>
        <w:t xml:space="preserve">ых  водорослей  довольно  богат  и  разнообразен. </w:t>
      </w:r>
      <w:r>
        <w:rPr>
          <w:lang w:val="kk-KZ"/>
        </w:rPr>
        <w:t xml:space="preserve">Очень часто встречаются диатомовые водоросли рода </w:t>
      </w:r>
      <w:r>
        <w:rPr>
          <w:i/>
          <w:lang w:val="kk-KZ"/>
        </w:rPr>
        <w:t>Thallossiosira, Coscino</w:t>
      </w:r>
      <w:r>
        <w:rPr>
          <w:i/>
          <w:lang w:val="en-US"/>
        </w:rPr>
        <w:t>d</w:t>
      </w:r>
      <w:r>
        <w:rPr>
          <w:i/>
          <w:lang w:val="kk-KZ"/>
        </w:rPr>
        <w:t>истcus</w:t>
      </w:r>
      <w:r>
        <w:rPr>
          <w:lang w:val="kk-KZ"/>
        </w:rPr>
        <w:t xml:space="preserve">,  с  дисковидными  формами, кольцевидные </w:t>
      </w:r>
      <w:r>
        <w:rPr>
          <w:i/>
          <w:lang w:val="kk-KZ"/>
        </w:rPr>
        <w:t>Lauderia annulata,</w:t>
      </w:r>
      <w:r>
        <w:rPr>
          <w:i/>
        </w:rPr>
        <w:t xml:space="preserve"> </w:t>
      </w:r>
      <w:r>
        <w:rPr>
          <w:lang w:val="kk-KZ"/>
        </w:rPr>
        <w:t xml:space="preserve">полукольцевидные </w:t>
      </w:r>
      <w:r>
        <w:rPr>
          <w:i/>
          <w:lang w:val="kk-KZ"/>
        </w:rPr>
        <w:t>Rhizosolenia eriensis, Diatoma vulgare,</w:t>
      </w:r>
      <w:r>
        <w:rPr>
          <w:lang w:val="kk-KZ"/>
        </w:rPr>
        <w:t xml:space="preserve"> продолго</w:t>
      </w:r>
      <w:r>
        <w:rPr>
          <w:lang w:val="kk-KZ"/>
        </w:rPr>
        <w:t xml:space="preserve">ватой формы </w:t>
      </w:r>
      <w:r>
        <w:rPr>
          <w:i/>
          <w:lang w:val="kk-KZ"/>
        </w:rPr>
        <w:t>Pinnularia,</w:t>
      </w:r>
      <w:r>
        <w:rPr>
          <w:lang w:val="kk-KZ"/>
        </w:rPr>
        <w:t xml:space="preserve"> палочковидные </w:t>
      </w:r>
      <w:r>
        <w:rPr>
          <w:i/>
          <w:lang w:val="kk-KZ"/>
        </w:rPr>
        <w:t>Denticula valida,</w:t>
      </w:r>
      <w:r>
        <w:rPr>
          <w:lang w:val="kk-KZ"/>
        </w:rPr>
        <w:t xml:space="preserve"> зведоподобные </w:t>
      </w:r>
      <w:r>
        <w:rPr>
          <w:i/>
          <w:lang w:val="kk-KZ"/>
        </w:rPr>
        <w:t>Actinasteroides, Navicula spicula</w:t>
      </w:r>
      <w:r>
        <w:rPr>
          <w:lang w:val="kk-KZ"/>
        </w:rPr>
        <w:t xml:space="preserve"> [8]. </w:t>
      </w:r>
      <w:r>
        <w:t xml:space="preserve">В </w:t>
      </w:r>
      <w:r>
        <w:lastRenderedPageBreak/>
        <w:t xml:space="preserve">меньшей степени в породе представлены </w:t>
      </w:r>
      <w:proofErr w:type="spellStart"/>
      <w:r>
        <w:rPr>
          <w:i/>
        </w:rPr>
        <w:t>Trinacria</w:t>
      </w:r>
      <w:proofErr w:type="spellEnd"/>
      <w:r>
        <w:t xml:space="preserve"> и аналогичные им диатомовые общей треугольной формы </w:t>
      </w:r>
      <w:proofErr w:type="spellStart"/>
      <w:r>
        <w:rPr>
          <w:i/>
        </w:rPr>
        <w:t>Pseudotriceratium</w:t>
      </w:r>
      <w:proofErr w:type="spellEnd"/>
      <w:r>
        <w:t xml:space="preserve">. Размеры варьируются от 10 </w:t>
      </w:r>
      <w:r>
        <w:t xml:space="preserve">до 60 мкм. </w:t>
      </w:r>
      <w:r>
        <w:rPr>
          <w:lang w:val="kk-KZ"/>
        </w:rPr>
        <w:t>Х</w:t>
      </w:r>
      <w:proofErr w:type="spellStart"/>
      <w:r>
        <w:t>орошо</w:t>
      </w:r>
      <w:proofErr w:type="spellEnd"/>
      <w:r>
        <w:t xml:space="preserve"> видимые даже при увеличении 10 крат</w:t>
      </w:r>
      <w:r>
        <w:rPr>
          <w:lang w:val="kk-KZ"/>
        </w:rPr>
        <w:t xml:space="preserve"> и 40</w:t>
      </w:r>
      <w:r>
        <w:t xml:space="preserve"> (но лучше всего просматриваются при </w:t>
      </w:r>
      <w:r>
        <w:rPr>
          <w:lang w:val="kk-KZ"/>
        </w:rPr>
        <w:t xml:space="preserve">  100</w:t>
      </w:r>
      <w:r>
        <w:t>)</w:t>
      </w:r>
      <w:r>
        <w:rPr>
          <w:lang w:val="kk-KZ"/>
        </w:rPr>
        <w:t xml:space="preserve">. </w:t>
      </w:r>
      <w:r>
        <w:t>Поры мел</w:t>
      </w:r>
      <w:r>
        <w:rPr>
          <w:lang w:val="kk-KZ"/>
        </w:rPr>
        <w:t>кие</w:t>
      </w:r>
      <w:r>
        <w:t xml:space="preserve">, </w:t>
      </w:r>
      <w:proofErr w:type="spellStart"/>
      <w:r>
        <w:t>внутрискелетные</w:t>
      </w:r>
      <w:proofErr w:type="spellEnd"/>
      <w:r>
        <w:t>, размером 0.0</w:t>
      </w:r>
      <w:r>
        <w:rPr>
          <w:lang w:val="kk-KZ"/>
        </w:rPr>
        <w:t>4</w:t>
      </w:r>
      <w:r>
        <w:t>–0.</w:t>
      </w:r>
      <w:r>
        <w:rPr>
          <w:lang w:val="kk-KZ"/>
        </w:rPr>
        <w:t xml:space="preserve">6 </w:t>
      </w:r>
      <w:r>
        <w:t xml:space="preserve">мм. Кроме того, пористость формируется за счет </w:t>
      </w:r>
      <w:proofErr w:type="spellStart"/>
      <w:r>
        <w:t>межзернового</w:t>
      </w:r>
      <w:proofErr w:type="spellEnd"/>
      <w:r>
        <w:t xml:space="preserve"> пространства [29,30]. Порода сложена на 95 % </w:t>
      </w:r>
      <w:r>
        <w:t>диатомовыми водорослями  с  хорошей  степенью  сохранности.  В  основном     это     мелкие     размером     от     &lt;0,005     до 0,037 - 0,059  мм   обломки   и   целые   прозрачные створки.</w:t>
      </w:r>
    </w:p>
    <w:p w:rsidR="00032F45" w:rsidRDefault="00533AFB">
      <w:pPr>
        <w:tabs>
          <w:tab w:val="left" w:pos="2127"/>
        </w:tabs>
        <w:spacing w:line="360" w:lineRule="auto"/>
        <w:ind w:firstLine="708"/>
        <w:jc w:val="both"/>
        <w:rPr>
          <w:lang w:val="kk-KZ"/>
        </w:rPr>
      </w:pPr>
      <w:r>
        <w:rPr>
          <w:i/>
        </w:rPr>
        <w:t>Определение химического состава диатомита</w:t>
      </w:r>
      <w:r>
        <w:t>. Предварительный анали</w:t>
      </w:r>
      <w:r>
        <w:t xml:space="preserve">з элементного состава усредненных отходов показал наличие в них следующих элементов  </w:t>
      </w:r>
      <w:proofErr w:type="spellStart"/>
      <w:r>
        <w:t>Na</w:t>
      </w:r>
      <w:proofErr w:type="spellEnd"/>
      <w:r>
        <w:t xml:space="preserve">, </w:t>
      </w:r>
      <w:r>
        <w:rPr>
          <w:lang w:val="en-US"/>
        </w:rPr>
        <w:t>Mg</w:t>
      </w:r>
      <w:r>
        <w:t xml:space="preserve">, </w:t>
      </w:r>
      <w:r>
        <w:rPr>
          <w:lang w:val="en-US"/>
        </w:rPr>
        <w:t>Al</w:t>
      </w:r>
      <w:r>
        <w:t xml:space="preserve">, </w:t>
      </w:r>
      <w:r>
        <w:rPr>
          <w:lang w:val="en-US"/>
        </w:rPr>
        <w:t>Si</w:t>
      </w:r>
      <w:r>
        <w:t xml:space="preserve">, </w:t>
      </w:r>
      <w:r>
        <w:rPr>
          <w:lang w:val="en-US"/>
        </w:rPr>
        <w:t>Cl</w:t>
      </w:r>
      <w:r>
        <w:t xml:space="preserve">, </w:t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Ca</w:t>
      </w:r>
      <w:r>
        <w:t xml:space="preserve">, </w:t>
      </w:r>
      <w:proofErr w:type="spellStart"/>
      <w:r>
        <w:t>Ti</w:t>
      </w:r>
      <w:proofErr w:type="spellEnd"/>
      <w:r>
        <w:t xml:space="preserve">, </w:t>
      </w:r>
      <w:proofErr w:type="spellStart"/>
      <w:r>
        <w:t>Fe</w:t>
      </w:r>
      <w:proofErr w:type="spellEnd"/>
      <w:r>
        <w:t>.  Во всех видах диатомита  основным  компонентом  химического  состава пород  является  диоксид  кремния (</w:t>
      </w:r>
      <w:proofErr w:type="spellStart"/>
      <w:r>
        <w:rPr>
          <w:lang w:val="en-US"/>
        </w:rPr>
        <w:t>SiO</w:t>
      </w:r>
      <w:proofErr w:type="spellEnd"/>
      <w:r>
        <w:rPr>
          <w:vertAlign w:val="subscript"/>
        </w:rPr>
        <w:t>2</w:t>
      </w:r>
      <w:r>
        <w:t xml:space="preserve">) –  среднее  содержание </w:t>
      </w:r>
      <w:r>
        <w:t>достигает 70%-80% :</w:t>
      </w:r>
      <w:r>
        <w:rPr>
          <w:lang w:val="en-US"/>
        </w:rPr>
        <w:t>Si</w:t>
      </w:r>
      <w:r>
        <w:t xml:space="preserve">-31%-35% и </w:t>
      </w:r>
      <w:r>
        <w:rPr>
          <w:lang w:val="en-US"/>
        </w:rPr>
        <w:t>O</w:t>
      </w:r>
      <w:r>
        <w:t>-55-60%, в</w:t>
      </w:r>
      <w:r>
        <w:rPr>
          <w:lang w:val="kk-KZ"/>
        </w:rPr>
        <w:t xml:space="preserve"> небольшом  количестве  –    оксиды  алюминия и железа (III) </w:t>
      </w:r>
      <w:proofErr w:type="gramStart"/>
      <w:r>
        <w:rPr>
          <w:lang w:val="kk-KZ"/>
        </w:rPr>
        <w:t xml:space="preserve">( </w:t>
      </w:r>
      <w:proofErr w:type="gramEnd"/>
      <w:r>
        <w:rPr>
          <w:lang w:val="en-US"/>
        </w:rPr>
        <w:t>Al</w:t>
      </w:r>
      <w:r>
        <w:t>-</w:t>
      </w:r>
      <w:r>
        <w:rPr>
          <w:lang w:val="kk-KZ"/>
        </w:rPr>
        <w:t xml:space="preserve">7,06%-8% </w:t>
      </w:r>
      <w:r>
        <w:rPr>
          <w:lang w:val="en-US"/>
        </w:rPr>
        <w:t>Fe</w:t>
      </w:r>
      <w:r>
        <w:t>-</w:t>
      </w:r>
      <w:r>
        <w:rPr>
          <w:lang w:val="kk-KZ"/>
        </w:rPr>
        <w:t>1,53-1,74%</w:t>
      </w:r>
      <w:r>
        <w:t>)</w:t>
      </w:r>
      <w:r>
        <w:rPr>
          <w:lang w:val="kk-KZ"/>
        </w:rPr>
        <w:t xml:space="preserve">. Нужно подчеркнуть и присутствие таких элементов как </w:t>
      </w:r>
      <w:r>
        <w:rPr>
          <w:lang w:val="en-US"/>
        </w:rPr>
        <w:t>Na</w:t>
      </w:r>
      <w:r>
        <w:t xml:space="preserve">, </w:t>
      </w:r>
      <w:r>
        <w:rPr>
          <w:lang w:val="en-US"/>
        </w:rPr>
        <w:t>Cl</w:t>
      </w:r>
      <w:r>
        <w:t xml:space="preserve">, </w:t>
      </w:r>
      <w:r>
        <w:rPr>
          <w:lang w:val="en-US"/>
        </w:rPr>
        <w:t>Mg</w:t>
      </w:r>
      <w:r>
        <w:t xml:space="preserve">  это объясняется тем,  что диатомиты водоросли морского про</w:t>
      </w:r>
      <w:r>
        <w:t xml:space="preserve">исхождения. </w:t>
      </w:r>
    </w:p>
    <w:p w:rsidR="00032F45" w:rsidRDefault="00533AFB">
      <w:pPr>
        <w:spacing w:line="360" w:lineRule="auto"/>
        <w:ind w:firstLine="709"/>
        <w:jc w:val="both"/>
      </w:pPr>
      <w:r>
        <w:t>В рисунке</w:t>
      </w:r>
      <w:r>
        <w:rPr>
          <w:lang w:val="kk-KZ"/>
        </w:rPr>
        <w:t xml:space="preserve"> - 2</w:t>
      </w:r>
      <w:r>
        <w:t xml:space="preserve"> приведены результаты растрового электронного </w:t>
      </w:r>
      <w:proofErr w:type="spellStart"/>
      <w:r>
        <w:t>микроскопирования</w:t>
      </w:r>
      <w:proofErr w:type="spellEnd"/>
      <w:r>
        <w:t xml:space="preserve"> трех различных </w:t>
      </w:r>
      <w:proofErr w:type="spellStart"/>
      <w:r>
        <w:t>мугалжарских</w:t>
      </w:r>
      <w:proofErr w:type="spellEnd"/>
      <w:r>
        <w:t xml:space="preserve"> образцов диатомита. Было установлено, что химический состав диатомитов особо не отличается друг от друга.</w:t>
      </w:r>
    </w:p>
    <w:p w:rsidR="00032F45" w:rsidRDefault="00032F45">
      <w:pPr>
        <w:spacing w:line="360" w:lineRule="auto"/>
      </w:pPr>
    </w:p>
    <w:p w:rsidR="00032F45" w:rsidRDefault="00533AFB">
      <w:pPr>
        <w:spacing w:line="360" w:lineRule="auto"/>
      </w:pPr>
      <w:r>
        <w:t>Диатомит</w:t>
      </w:r>
      <w:proofErr w:type="gramStart"/>
      <w:r>
        <w:t xml:space="preserve"> А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525"/>
        <w:gridCol w:w="1971"/>
        <w:gridCol w:w="4836"/>
      </w:tblGrid>
      <w:tr w:rsidR="00032F45"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eastAsia="en-US"/>
              </w:rPr>
              <w:t>Элемент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O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Na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Mg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Al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Si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val="en-US" w:eastAsia="en-US"/>
              </w:rPr>
              <w:t>Cl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K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Ca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Ti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Fe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Весовой%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55.88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0.48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0.82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7.06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31.36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0.79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1.31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0.13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0.43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1.74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Атомный%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69.51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0.42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0.67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5.21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22.22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0.44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0.67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0.06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0.18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0.62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922270" cy="2127250"/>
                  <wp:effectExtent l="0" t="0" r="0" b="6350"/>
                  <wp:docPr id="10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9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22270" cy="212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F45" w:rsidRDefault="00032F45">
      <w:pPr>
        <w:spacing w:line="360" w:lineRule="auto"/>
        <w:rPr>
          <w:lang w:eastAsia="en-US"/>
        </w:rPr>
      </w:pPr>
    </w:p>
    <w:p w:rsidR="00032F45" w:rsidRDefault="00032F45">
      <w:pPr>
        <w:spacing w:line="360" w:lineRule="auto"/>
      </w:pPr>
    </w:p>
    <w:p w:rsidR="00032F45" w:rsidRDefault="00032F45">
      <w:pPr>
        <w:spacing w:line="360" w:lineRule="auto"/>
      </w:pPr>
    </w:p>
    <w:p w:rsidR="00032F45" w:rsidRDefault="00032F45">
      <w:pPr>
        <w:spacing w:line="360" w:lineRule="auto"/>
      </w:pPr>
    </w:p>
    <w:p w:rsidR="00032F45" w:rsidRDefault="00533AFB">
      <w:pPr>
        <w:spacing w:line="360" w:lineRule="auto"/>
      </w:pPr>
      <w:r>
        <w:lastRenderedPageBreak/>
        <w:t>Диатомит</w:t>
      </w:r>
      <w:proofErr w:type="gramStart"/>
      <w:r>
        <w:t xml:space="preserve"> Б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984"/>
        <w:gridCol w:w="4785"/>
      </w:tblGrid>
      <w:tr w:rsidR="00032F45">
        <w:trPr>
          <w:trHeight w:val="10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eastAsia="en-US"/>
              </w:rPr>
              <w:t>Элемент</w:t>
            </w:r>
            <w:proofErr w:type="gramStart"/>
            <w:r>
              <w:rPr>
                <w:lang w:val="en-US" w:eastAsia="en-US"/>
              </w:rPr>
              <w:t>O</w:t>
            </w:r>
            <w:proofErr w:type="gramEnd"/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Na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Mg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Al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Si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Cl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K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Ca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Ti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Fe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Весовой% 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55.00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0.39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1.31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8.07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33.06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1.76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1.04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1.34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0.40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1.53</w:t>
            </w:r>
            <w:r>
              <w:rPr>
                <w:lang w:eastAsia="en-US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Атомный%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69.03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0.33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1.00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5.26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21.49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0.85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0.69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0.17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0.18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0.91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597909" cy="1878329"/>
                  <wp:effectExtent l="0" t="0" r="2540" b="7620"/>
                  <wp:docPr id="1030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8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597909" cy="187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F45" w:rsidRDefault="00032F45">
      <w:pPr>
        <w:spacing w:line="360" w:lineRule="auto"/>
        <w:rPr>
          <w:lang w:eastAsia="en-US"/>
        </w:rPr>
      </w:pPr>
    </w:p>
    <w:p w:rsidR="00032F45" w:rsidRDefault="00533AFB">
      <w:pPr>
        <w:spacing w:line="360" w:lineRule="auto"/>
      </w:pPr>
      <w:r>
        <w:t>Диатомит</w:t>
      </w:r>
      <w:proofErr w:type="gramStart"/>
      <w:r>
        <w:t xml:space="preserve"> С</w:t>
      </w:r>
      <w:proofErr w:type="gramEnd"/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732"/>
        <w:gridCol w:w="2246"/>
        <w:gridCol w:w="4784"/>
      </w:tblGrid>
      <w:tr w:rsidR="00032F45">
        <w:trPr>
          <w:trHeight w:val="3719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eastAsia="en-US"/>
              </w:rPr>
              <w:t>Элемент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O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Na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Mg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Al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Si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Cl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val="en-US" w:eastAsia="en-US"/>
              </w:rPr>
              <w:t>K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Ca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Ti</w:t>
            </w:r>
            <w:proofErr w:type="spellEnd"/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Fe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Весовой %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52.88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0.48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0.82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7.06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35.36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0.79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1.31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0.13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0.43</w:t>
            </w:r>
            <w:r>
              <w:rPr>
                <w:lang w:eastAsia="en-US"/>
              </w:rPr>
              <w:tab/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1.74</w:t>
            </w:r>
            <w:r>
              <w:rPr>
                <w:lang w:eastAsia="en-US"/>
              </w:rPr>
              <w:tab/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Атомный%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64.51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0.42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0.67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5.21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22.22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0.44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0.67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0.06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0.18</w:t>
            </w:r>
          </w:p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0.62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673350" cy="2266315"/>
                  <wp:effectExtent l="0" t="0" r="0" b="635"/>
                  <wp:docPr id="1031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7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73350" cy="226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F45" w:rsidRDefault="00533AFB">
      <w:pPr>
        <w:spacing w:line="360" w:lineRule="auto"/>
        <w:jc w:val="center"/>
        <w:rPr>
          <w:lang w:eastAsia="en-US"/>
        </w:rPr>
      </w:pPr>
      <w:r>
        <w:t xml:space="preserve">Рисунок </w:t>
      </w:r>
      <w:r>
        <w:rPr>
          <w:lang w:val="kk-KZ"/>
        </w:rPr>
        <w:t xml:space="preserve">2 </w:t>
      </w:r>
      <w:r>
        <w:t xml:space="preserve">- Результаты </w:t>
      </w:r>
      <w:proofErr w:type="gramStart"/>
      <w:r>
        <w:t>растрового</w:t>
      </w:r>
      <w:proofErr w:type="gramEnd"/>
      <w:r>
        <w:t xml:space="preserve"> электронного </w:t>
      </w:r>
      <w:proofErr w:type="spellStart"/>
      <w:r>
        <w:t>микроскопирования</w:t>
      </w:r>
      <w:proofErr w:type="spellEnd"/>
    </w:p>
    <w:p w:rsidR="00032F45" w:rsidRDefault="00032F45">
      <w:pPr>
        <w:spacing w:line="360" w:lineRule="auto"/>
        <w:rPr>
          <w:lang w:val="kk-KZ"/>
        </w:rPr>
      </w:pPr>
    </w:p>
    <w:p w:rsidR="00032F45" w:rsidRDefault="00533AFB">
      <w:pPr>
        <w:spacing w:line="360" w:lineRule="auto"/>
        <w:ind w:firstLine="709"/>
        <w:jc w:val="both"/>
      </w:pPr>
      <w:r>
        <w:rPr>
          <w:i/>
        </w:rPr>
        <w:t>Атомно-эмиссионный спектральный  метод</w:t>
      </w:r>
      <w:r>
        <w:t xml:space="preserve"> определения показало что,   диатомит образца А</w:t>
      </w:r>
      <w:r>
        <w:rPr>
          <w:lang w:val="kk-KZ"/>
        </w:rPr>
        <w:t xml:space="preserve">в значительном </w:t>
      </w:r>
      <w:proofErr w:type="gramStart"/>
      <w:r>
        <w:rPr>
          <w:lang w:val="kk-KZ"/>
        </w:rPr>
        <w:t>количестве</w:t>
      </w:r>
      <w:proofErr w:type="gramEnd"/>
      <w:r>
        <w:rPr>
          <w:lang w:val="kk-KZ"/>
        </w:rPr>
        <w:t xml:space="preserve"> </w:t>
      </w:r>
      <w:r>
        <w:t xml:space="preserve"> состоит из следующих   элементов как: Ва-0,139%, </w:t>
      </w:r>
      <w:r>
        <w:rPr>
          <w:lang w:val="en-US"/>
        </w:rPr>
        <w:t>Fe</w:t>
      </w:r>
      <w:r>
        <w:t xml:space="preserve">-1,33%, </w:t>
      </w:r>
      <w:r>
        <w:rPr>
          <w:lang w:val="en-US"/>
        </w:rPr>
        <w:t>P</w:t>
      </w:r>
      <w:r>
        <w:t xml:space="preserve">-0,06%, </w:t>
      </w:r>
      <w:r>
        <w:rPr>
          <w:lang w:val="en-US"/>
        </w:rPr>
        <w:t>Si</w:t>
      </w:r>
      <w:r>
        <w:t xml:space="preserve">-34,26%,  </w:t>
      </w:r>
      <w:proofErr w:type="spellStart"/>
      <w:r>
        <w:rPr>
          <w:lang w:val="en-US"/>
        </w:rPr>
        <w:t>Ti</w:t>
      </w:r>
      <w:proofErr w:type="spellEnd"/>
      <w:r>
        <w:t>-0,23%. Диатомит</w:t>
      </w:r>
      <w:proofErr w:type="gramStart"/>
      <w:r>
        <w:t xml:space="preserve"> Б</w:t>
      </w:r>
      <w:proofErr w:type="gramEnd"/>
      <w:r>
        <w:t xml:space="preserve">: </w:t>
      </w:r>
      <w:r>
        <w:rPr>
          <w:lang w:val="en-US"/>
        </w:rPr>
        <w:t>Ba</w:t>
      </w:r>
      <w:r>
        <w:t xml:space="preserve">-0.241%,  </w:t>
      </w:r>
      <w:r>
        <w:rPr>
          <w:lang w:val="en-US"/>
        </w:rPr>
        <w:t>Fe</w:t>
      </w:r>
      <w:r>
        <w:t xml:space="preserve">-1,56%,  </w:t>
      </w:r>
      <w:r>
        <w:rPr>
          <w:lang w:val="en-US"/>
        </w:rPr>
        <w:t>Ni</w:t>
      </w:r>
      <w:r>
        <w:t xml:space="preserve">-0,01%,  </w:t>
      </w:r>
      <w:r>
        <w:rPr>
          <w:lang w:val="en-US"/>
        </w:rPr>
        <w:t>P</w:t>
      </w:r>
      <w:r>
        <w:t xml:space="preserve">-0,193%,  </w:t>
      </w:r>
      <w:r>
        <w:rPr>
          <w:lang w:val="en-US"/>
        </w:rPr>
        <w:t>Si</w:t>
      </w:r>
      <w:r>
        <w:t xml:space="preserve">-33,65%, </w:t>
      </w:r>
      <w:proofErr w:type="spellStart"/>
      <w:r>
        <w:rPr>
          <w:lang w:val="en-US"/>
        </w:rPr>
        <w:t>Ti</w:t>
      </w:r>
      <w:proofErr w:type="spellEnd"/>
      <w:r>
        <w:t xml:space="preserve">-0,248, </w:t>
      </w:r>
      <w:r>
        <w:rPr>
          <w:lang w:val="kk-KZ"/>
        </w:rPr>
        <w:t>диатомит С  Ва-0,103</w:t>
      </w:r>
      <w:r>
        <w:t xml:space="preserve">%, </w:t>
      </w:r>
      <w:r>
        <w:rPr>
          <w:lang w:val="en-US"/>
        </w:rPr>
        <w:t>Fe</w:t>
      </w:r>
      <w:r>
        <w:t xml:space="preserve">-1.95%, </w:t>
      </w:r>
      <w:r>
        <w:rPr>
          <w:lang w:val="en-US"/>
        </w:rPr>
        <w:t>P</w:t>
      </w:r>
      <w:r>
        <w:t xml:space="preserve">-0,037%, </w:t>
      </w:r>
      <w:r>
        <w:rPr>
          <w:lang w:val="en-US"/>
        </w:rPr>
        <w:t>Si</w:t>
      </w:r>
      <w:r>
        <w:t xml:space="preserve">-36,95%,  </w:t>
      </w:r>
      <w:proofErr w:type="spellStart"/>
      <w:r>
        <w:rPr>
          <w:lang w:val="en-US"/>
        </w:rPr>
        <w:t>Ti</w:t>
      </w:r>
      <w:proofErr w:type="spellEnd"/>
      <w:r>
        <w:t>-0,2%.</w:t>
      </w:r>
      <w:r>
        <w:rPr>
          <w:lang w:val="kk-KZ"/>
        </w:rPr>
        <w:t xml:space="preserve"> Среди     указанных  элементов кремний, железо  и фосфор  играют большую роль в сбалансированн</w:t>
      </w:r>
      <w:r>
        <w:rPr>
          <w:lang w:val="kk-KZ"/>
        </w:rPr>
        <w:t xml:space="preserve">ом питании растений, улучшая засухоустойчивость и солеустойчивость  проростков семян. </w:t>
      </w:r>
    </w:p>
    <w:p w:rsidR="00032F45" w:rsidRDefault="00533AFB">
      <w:pPr>
        <w:spacing w:line="360" w:lineRule="auto"/>
        <w:ind w:firstLine="709"/>
        <w:jc w:val="both"/>
      </w:pPr>
      <w:r>
        <w:rPr>
          <w:i/>
        </w:rPr>
        <w:lastRenderedPageBreak/>
        <w:t>Определение подвижных  форм кремния в диатомитах.</w:t>
      </w:r>
      <w:r>
        <w:t xml:space="preserve"> Для определения </w:t>
      </w:r>
      <w:proofErr w:type="spellStart"/>
      <w:r>
        <w:t>монокремниевой</w:t>
      </w:r>
      <w:proofErr w:type="spellEnd"/>
      <w:r>
        <w:t xml:space="preserve"> кислоты в почве  и диатомите применяли метод  </w:t>
      </w:r>
      <w:proofErr w:type="spellStart"/>
      <w:r>
        <w:t>Маллена</w:t>
      </w:r>
      <w:proofErr w:type="spellEnd"/>
      <w:r>
        <w:t xml:space="preserve"> и </w:t>
      </w:r>
      <w:proofErr w:type="spellStart"/>
      <w:r>
        <w:t>Райли</w:t>
      </w:r>
      <w:proofErr w:type="spellEnd"/>
      <w:r>
        <w:t xml:space="preserve"> (1979). Модификация </w:t>
      </w:r>
      <w:proofErr w:type="spellStart"/>
      <w:r>
        <w:t>Матыче</w:t>
      </w:r>
      <w:r>
        <w:t>нкова</w:t>
      </w:r>
      <w:proofErr w:type="spellEnd"/>
      <w:r>
        <w:t xml:space="preserve"> (2007) заключалась в замене нестабильного нафтола сульфатом железа и изменением времени воздействия  </w:t>
      </w:r>
      <w:proofErr w:type="spellStart"/>
      <w:r>
        <w:t>монокремниевой</w:t>
      </w:r>
      <w:proofErr w:type="spellEnd"/>
      <w:r>
        <w:t xml:space="preserve"> кислоты с </w:t>
      </w:r>
      <w:proofErr w:type="spellStart"/>
      <w:r>
        <w:t>молибденовокислым</w:t>
      </w:r>
      <w:proofErr w:type="spellEnd"/>
      <w:r>
        <w:t xml:space="preserve"> аммонием [31]. В начале опыта были определены количества </w:t>
      </w:r>
      <w:proofErr w:type="spellStart"/>
      <w:r>
        <w:t>монокремниевой</w:t>
      </w:r>
      <w:proofErr w:type="spellEnd"/>
      <w:r>
        <w:t xml:space="preserve"> кислоты в различных концентрациях </w:t>
      </w:r>
      <w:proofErr w:type="spellStart"/>
      <w:r>
        <w:t>диатомитовой</w:t>
      </w:r>
      <w:proofErr w:type="spellEnd"/>
      <w:r>
        <w:t xml:space="preserve"> суспензии (2г, 5г, 10г, 15г).   </w:t>
      </w:r>
      <w:proofErr w:type="gramStart"/>
      <w:r>
        <w:t>Все виды диатомита были суспендированы в 100 мл дистиллированной воде).</w:t>
      </w:r>
      <w:proofErr w:type="gramEnd"/>
      <w:r>
        <w:t xml:space="preserve"> </w:t>
      </w:r>
      <w:proofErr w:type="spellStart"/>
      <w:r>
        <w:t>Диатомитовые</w:t>
      </w:r>
      <w:proofErr w:type="spellEnd"/>
      <w:r>
        <w:t xml:space="preserve"> суспензии показывали разные значения рН: образец диатомита</w:t>
      </w:r>
      <w:proofErr w:type="gramStart"/>
      <w:r>
        <w:t xml:space="preserve"> А</w:t>
      </w:r>
      <w:proofErr w:type="gramEnd"/>
      <w:r>
        <w:t>: рН=6, диатомит Б: рН=3,8, диатомит С: рН=7. Было установлено что</w:t>
      </w:r>
      <w:r>
        <w:t xml:space="preserve">, с увеличением  массы  диатомита наблюдается повышение концентрации </w:t>
      </w:r>
      <w:proofErr w:type="spellStart"/>
      <w:r>
        <w:t>монокремниевой</w:t>
      </w:r>
      <w:proofErr w:type="spellEnd"/>
      <w:r>
        <w:t xml:space="preserve"> кислоты (рис 3.).</w:t>
      </w:r>
    </w:p>
    <w:p w:rsidR="00032F45" w:rsidRDefault="00533AF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615305" cy="2981960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32F45" w:rsidRDefault="00533AFB">
      <w:pPr>
        <w:spacing w:line="360" w:lineRule="auto"/>
        <w:jc w:val="center"/>
      </w:pPr>
      <w:r>
        <w:t xml:space="preserve">Рисунок </w:t>
      </w:r>
      <w:r>
        <w:rPr>
          <w:lang w:val="kk-KZ"/>
        </w:rPr>
        <w:t>3</w:t>
      </w:r>
      <w:r>
        <w:t xml:space="preserve">- Зависимость концентрации  </w:t>
      </w:r>
      <w:proofErr w:type="spellStart"/>
      <w:r>
        <w:t>монокремниевой</w:t>
      </w:r>
      <w:proofErr w:type="spellEnd"/>
      <w:r>
        <w:t xml:space="preserve"> кислоты от массы диатомита разбавленной в 100  мл дистиллированной воде</w:t>
      </w:r>
    </w:p>
    <w:p w:rsidR="00032F45" w:rsidRDefault="00032F45">
      <w:pPr>
        <w:spacing w:line="360" w:lineRule="auto"/>
      </w:pPr>
    </w:p>
    <w:p w:rsidR="00032F45" w:rsidRDefault="00533AFB">
      <w:pPr>
        <w:spacing w:line="360" w:lineRule="auto"/>
        <w:ind w:firstLine="708"/>
        <w:jc w:val="both"/>
      </w:pPr>
      <w:r>
        <w:t xml:space="preserve">Для описания эффективности </w:t>
      </w:r>
      <w:r>
        <w:t>потенциальных кремниевых удобрений по критерию содержания активного кремния в этих  соединениях авторами предложено использовать модифицированное выражение:</w:t>
      </w:r>
    </w:p>
    <w:p w:rsidR="00032F45" w:rsidRDefault="00533AFB">
      <w:pPr>
        <w:spacing w:line="360" w:lineRule="auto"/>
        <w:jc w:val="center"/>
        <w:rPr>
          <w:i/>
        </w:rPr>
      </w:pPr>
      <w:proofErr w:type="spellStart"/>
      <w:proofErr w:type="gramStart"/>
      <w:r>
        <w:t>А</w:t>
      </w:r>
      <w:proofErr w:type="gramEnd"/>
      <w:r>
        <w:t>ctSi</w:t>
      </w:r>
      <w:proofErr w:type="spellEnd"/>
      <w:r>
        <w:t xml:space="preserve"> = 10 Ч (АclSi1сут + АclSi4сут) + </w:t>
      </w:r>
      <w:proofErr w:type="spellStart"/>
      <w:r>
        <w:t>PtnSi</w:t>
      </w:r>
      <w:proofErr w:type="spellEnd"/>
      <w:r>
        <w:t xml:space="preserve">  </w:t>
      </w:r>
      <w:r>
        <w:rPr>
          <w:i/>
        </w:rPr>
        <w:t>(1);</w:t>
      </w:r>
    </w:p>
    <w:p w:rsidR="00032F45" w:rsidRDefault="00032F45">
      <w:pPr>
        <w:spacing w:line="360" w:lineRule="auto"/>
        <w:jc w:val="center"/>
      </w:pPr>
    </w:p>
    <w:p w:rsidR="00032F45" w:rsidRDefault="00533AFB">
      <w:pPr>
        <w:spacing w:line="360" w:lineRule="auto"/>
        <w:jc w:val="both"/>
      </w:pPr>
      <w:r>
        <w:t xml:space="preserve">где, </w:t>
      </w:r>
      <w:proofErr w:type="spellStart"/>
      <w:proofErr w:type="gramStart"/>
      <w:r>
        <w:t>А</w:t>
      </w:r>
      <w:proofErr w:type="gramEnd"/>
      <w:r>
        <w:t>ctSi</w:t>
      </w:r>
      <w:proofErr w:type="spellEnd"/>
      <w:r>
        <w:t xml:space="preserve"> – активный кремний, </w:t>
      </w:r>
      <w:proofErr w:type="spellStart"/>
      <w:r>
        <w:t>АclSi</w:t>
      </w:r>
      <w:proofErr w:type="spellEnd"/>
      <w:r>
        <w:t xml:space="preserve"> – актуальн</w:t>
      </w:r>
      <w:r>
        <w:t xml:space="preserve">ый кремний, </w:t>
      </w:r>
      <w:proofErr w:type="spellStart"/>
      <w:r>
        <w:t>PtnSi</w:t>
      </w:r>
      <w:proofErr w:type="spellEnd"/>
      <w:r>
        <w:t xml:space="preserve"> потенциальный кремний. Для выяснения зависимости между содержанием активного кремния и кремниевым состоянием системы почва–растение был проведен статистический анализ с определением коэффициентов корреляции.</w:t>
      </w:r>
    </w:p>
    <w:p w:rsidR="00032F45" w:rsidRDefault="00533AFB">
      <w:pPr>
        <w:spacing w:line="360" w:lineRule="auto"/>
        <w:jc w:val="center"/>
      </w:pPr>
      <w:r>
        <w:lastRenderedPageBreak/>
        <w:t>Таблица  1- Сравнительная хара</w:t>
      </w:r>
      <w:r>
        <w:t>ктеристика  трех диатомитов и природной почвы,  мг/кг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0"/>
        <w:gridCol w:w="1659"/>
        <w:gridCol w:w="2552"/>
        <w:gridCol w:w="2551"/>
      </w:tblGrid>
      <w:tr w:rsidR="00032F45">
        <w:trPr>
          <w:trHeight w:val="237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Виды диатомита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Водорастворимый кремний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Кислоторастворимый</w:t>
            </w:r>
            <w:proofErr w:type="spellEnd"/>
            <w:r>
              <w:rPr>
                <w:lang w:eastAsia="en-US"/>
              </w:rPr>
              <w:t xml:space="preserve"> кремний</w:t>
            </w:r>
          </w:p>
        </w:tc>
      </w:tr>
      <w:tr w:rsidR="00032F45">
        <w:trPr>
          <w:trHeight w:val="237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widowControl/>
              <w:rPr>
                <w:lang w:eastAsia="en-U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1-сутки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4-сутки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widowControl/>
              <w:rPr>
                <w:lang w:eastAsia="en-US"/>
              </w:rPr>
            </w:pPr>
          </w:p>
        </w:tc>
      </w:tr>
      <w:tr w:rsidR="00032F45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Диатомит</w:t>
            </w:r>
            <w:proofErr w:type="gramStart"/>
            <w:r>
              <w:rPr>
                <w:lang w:eastAsia="en-US"/>
              </w:rPr>
              <w:t xml:space="preserve">   А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30,24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32,04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896</w:t>
            </w:r>
          </w:p>
        </w:tc>
      </w:tr>
      <w:tr w:rsidR="00032F45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Диатомит</w:t>
            </w:r>
            <w:proofErr w:type="gramStart"/>
            <w:r>
              <w:rPr>
                <w:lang w:eastAsia="en-US"/>
              </w:rPr>
              <w:t xml:space="preserve">    Б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25,44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26,44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394</w:t>
            </w:r>
          </w:p>
        </w:tc>
      </w:tr>
      <w:tr w:rsidR="00032F45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Диатомит</w:t>
            </w:r>
            <w:proofErr w:type="gramStart"/>
            <w:r>
              <w:rPr>
                <w:lang w:eastAsia="en-US"/>
              </w:rPr>
              <w:t xml:space="preserve">    С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40,86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41,02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1073</w:t>
            </w:r>
          </w:p>
        </w:tc>
      </w:tr>
      <w:tr w:rsidR="00032F45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Природная почва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584</w:t>
            </w:r>
          </w:p>
        </w:tc>
      </w:tr>
    </w:tbl>
    <w:p w:rsidR="00032F45" w:rsidRDefault="00032F45">
      <w:pPr>
        <w:spacing w:line="360" w:lineRule="auto"/>
        <w:rPr>
          <w:lang w:eastAsia="en-US"/>
        </w:rPr>
      </w:pPr>
    </w:p>
    <w:p w:rsidR="00032F45" w:rsidRDefault="00533AFB">
      <w:pPr>
        <w:spacing w:line="360" w:lineRule="auto"/>
        <w:ind w:firstLine="709"/>
        <w:jc w:val="both"/>
      </w:pPr>
      <w:r>
        <w:t xml:space="preserve">Высокое содержание данной формы кремния отмечено   для  диатомита С.  Диатомиты А и Б обладали сходными в отношении кремния свойствами. Диатомит </w:t>
      </w:r>
      <w:proofErr w:type="spellStart"/>
      <w:r>
        <w:t>Мугалжарского</w:t>
      </w:r>
      <w:proofErr w:type="spellEnd"/>
      <w:r>
        <w:t xml:space="preserve"> месторождения имеет  морское происхождение.   Максимальным было содержание </w:t>
      </w:r>
      <w:proofErr w:type="spellStart"/>
      <w:r>
        <w:t>кислоторастворимых</w:t>
      </w:r>
      <w:proofErr w:type="spellEnd"/>
      <w:r>
        <w:t xml:space="preserve"> форм кремния в диатомитах</w:t>
      </w:r>
      <w:proofErr w:type="gramStart"/>
      <w:r>
        <w:t xml:space="preserve"> С</w:t>
      </w:r>
      <w:proofErr w:type="gramEnd"/>
      <w:r>
        <w:t xml:space="preserve"> 1073мг/кг (табл.</w:t>
      </w:r>
      <w:r>
        <w:rPr>
          <w:lang w:val="kk-KZ"/>
        </w:rPr>
        <w:t>2</w:t>
      </w:r>
      <w:r>
        <w:t xml:space="preserve">., содержание </w:t>
      </w:r>
      <w:proofErr w:type="spellStart"/>
      <w:r>
        <w:t>монокремниевой</w:t>
      </w:r>
      <w:proofErr w:type="spellEnd"/>
      <w:r>
        <w:t xml:space="preserve"> кислоты  соответствует к 20 г диатомиту суспендированной в 100мл Н</w:t>
      </w:r>
      <w:r>
        <w:rPr>
          <w:vertAlign w:val="subscript"/>
        </w:rPr>
        <w:t>2</w:t>
      </w:r>
      <w:r>
        <w:t>О).</w:t>
      </w:r>
    </w:p>
    <w:p w:rsidR="00032F45" w:rsidRDefault="00032F45">
      <w:pPr>
        <w:spacing w:line="360" w:lineRule="auto"/>
        <w:ind w:firstLine="709"/>
      </w:pPr>
    </w:p>
    <w:p w:rsidR="00032F45" w:rsidRDefault="00533AFB">
      <w:pPr>
        <w:spacing w:line="360" w:lineRule="auto"/>
        <w:ind w:firstLine="709"/>
        <w:jc w:val="center"/>
      </w:pPr>
      <w:r>
        <w:t xml:space="preserve">Таблица </w:t>
      </w:r>
      <w:r>
        <w:rPr>
          <w:lang w:val="kk-KZ"/>
        </w:rPr>
        <w:t>2</w:t>
      </w:r>
      <w:r>
        <w:t>- Влияние  диатомита  на биомассу  ячменя  и содержание в ней кремния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Вид и масса диатомита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Сухая биомасса ячменя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Кремний</w:t>
            </w:r>
          </w:p>
        </w:tc>
      </w:tr>
      <w:tr w:rsidR="00032F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Диатомит 1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10г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0,16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0,16</w:t>
            </w:r>
          </w:p>
        </w:tc>
      </w:tr>
      <w:tr w:rsidR="00032F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Диатомит 2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0,14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0,14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10г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0,18</w:t>
            </w:r>
          </w:p>
        </w:tc>
      </w:tr>
      <w:tr w:rsidR="00032F4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Диатомит 3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0,16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0,20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10г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0,27</w:t>
            </w:r>
          </w:p>
        </w:tc>
      </w:tr>
      <w:tr w:rsidR="00032F4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15г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0,28</w:t>
            </w:r>
          </w:p>
        </w:tc>
      </w:tr>
    </w:tbl>
    <w:p w:rsidR="00032F45" w:rsidRDefault="00032F45">
      <w:pPr>
        <w:spacing w:line="360" w:lineRule="auto"/>
        <w:ind w:firstLine="709"/>
        <w:jc w:val="both"/>
        <w:rPr>
          <w:lang w:val="kk-KZ"/>
        </w:rPr>
      </w:pPr>
    </w:p>
    <w:p w:rsidR="00BE1D8E" w:rsidRDefault="00BE1D8E" w:rsidP="00BE1D8E">
      <w:pPr>
        <w:spacing w:line="360" w:lineRule="auto"/>
        <w:ind w:firstLine="709"/>
        <w:jc w:val="both"/>
      </w:pPr>
      <w:r>
        <w:lastRenderedPageBreak/>
        <w:t xml:space="preserve">После 2 - недельного выращивания ячменя были определены общее содержание </w:t>
      </w:r>
      <w:proofErr w:type="spellStart"/>
      <w:r>
        <w:t>монокремниевой</w:t>
      </w:r>
      <w:proofErr w:type="spellEnd"/>
      <w:r>
        <w:t xml:space="preserve"> кислоты в составе растении. В результате исследования наблюдается эффективное воздействия диатомита</w:t>
      </w:r>
      <w:proofErr w:type="gramStart"/>
      <w:r>
        <w:t xml:space="preserve"> С</w:t>
      </w:r>
      <w:proofErr w:type="gramEnd"/>
      <w:r>
        <w:t xml:space="preserve"> на рост и развитие растений а также содержание </w:t>
      </w:r>
      <w:proofErr w:type="spellStart"/>
      <w:r>
        <w:t>монокремниевой</w:t>
      </w:r>
      <w:proofErr w:type="spellEnd"/>
      <w:r>
        <w:t xml:space="preserve"> кислоты в тканях выше  по сравнению с другими видами диатомита. Опыт проведен в трех </w:t>
      </w:r>
      <w:proofErr w:type="spellStart"/>
      <w:r>
        <w:t>повторностях</w:t>
      </w:r>
      <w:proofErr w:type="spellEnd"/>
      <w:r>
        <w:t xml:space="preserve"> и проведен статистический анализ с определением коэффициентов корреляции.</w:t>
      </w:r>
    </w:p>
    <w:p w:rsidR="00032F45" w:rsidRDefault="00533AFB">
      <w:pPr>
        <w:spacing w:line="360" w:lineRule="auto"/>
        <w:ind w:firstLine="709"/>
        <w:jc w:val="both"/>
        <w:rPr>
          <w:lang w:val="kk-KZ" w:eastAsia="en-US"/>
        </w:rPr>
      </w:pPr>
      <w:bookmarkStart w:id="0" w:name="_GoBack"/>
      <w:bookmarkEnd w:id="0"/>
      <w:r>
        <w:rPr>
          <w:lang w:val="kk-KZ"/>
        </w:rPr>
        <w:t>Результаты проведенного исследования  показали , что прайминг семян с диатомитовой суспензией  можно использовать  в аграрном промышленном комплексе. В дальнейших исследованиях будет определена локализация диатомита образца С в Мугалжарском источнике и исп</w:t>
      </w:r>
      <w:r>
        <w:rPr>
          <w:lang w:val="kk-KZ"/>
        </w:rPr>
        <w:t xml:space="preserve">ользован в различных концентрациях для улучшения устойчивости нескольких видов  злаковых растений к засолению и засухе. </w:t>
      </w:r>
    </w:p>
    <w:p w:rsidR="00032F45" w:rsidRDefault="00533AFB">
      <w:pPr>
        <w:spacing w:line="360" w:lineRule="auto"/>
        <w:ind w:firstLine="709"/>
        <w:jc w:val="both"/>
        <w:rPr>
          <w:lang w:val="kk-KZ"/>
        </w:rPr>
      </w:pPr>
      <w:r>
        <w:rPr>
          <w:b/>
          <w:lang w:val="kk-KZ"/>
        </w:rPr>
        <w:t>Изучение в</w:t>
      </w:r>
      <w:proofErr w:type="spellStart"/>
      <w:r>
        <w:rPr>
          <w:b/>
        </w:rPr>
        <w:t>лияния</w:t>
      </w:r>
      <w:proofErr w:type="spellEnd"/>
      <w:r>
        <w:rPr>
          <w:b/>
        </w:rPr>
        <w:t xml:space="preserve"> диатомита</w:t>
      </w:r>
      <w:r>
        <w:rPr>
          <w:b/>
          <w:lang w:val="kk-KZ"/>
        </w:rPr>
        <w:t xml:space="preserve"> на прайминг семян </w:t>
      </w:r>
      <w:r>
        <w:rPr>
          <w:b/>
        </w:rPr>
        <w:t xml:space="preserve">ячменя </w:t>
      </w:r>
      <w:proofErr w:type="spellStart"/>
      <w:r>
        <w:rPr>
          <w:b/>
          <w:i/>
          <w:lang w:val="en-US"/>
        </w:rPr>
        <w:t>Hordeumvulgaris</w:t>
      </w:r>
      <w:proofErr w:type="spellEnd"/>
      <w:r>
        <w:rPr>
          <w:b/>
          <w:lang w:val="kk-KZ"/>
        </w:rPr>
        <w:t>в</w:t>
      </w:r>
      <w:r>
        <w:rPr>
          <w:b/>
        </w:rPr>
        <w:t xml:space="preserve"> водной и почвенной среде. </w:t>
      </w:r>
      <w:r>
        <w:t>Нами было установлено, что предварительн</w:t>
      </w:r>
      <w:r>
        <w:t>ая термообработка образцов диатомита повышает его эффект на прорастание и устойчивость проростков к стрессам. Прогревание при температуре 120</w:t>
      </w:r>
      <w:r>
        <w:rPr>
          <w:vertAlign w:val="superscript"/>
        </w:rPr>
        <w:t>о</w:t>
      </w:r>
      <w:r>
        <w:t xml:space="preserve">С в течение двух часов приводит к освобождению </w:t>
      </w:r>
      <w:proofErr w:type="spellStart"/>
      <w:r>
        <w:t>монокремниевой</w:t>
      </w:r>
      <w:proofErr w:type="spellEnd"/>
      <w:r>
        <w:t xml:space="preserve"> кислоты от </w:t>
      </w:r>
      <w:proofErr w:type="spellStart"/>
      <w:r>
        <w:t>поликремниевых</w:t>
      </w:r>
      <w:proofErr w:type="spellEnd"/>
      <w:r>
        <w:t xml:space="preserve"> </w:t>
      </w:r>
      <w:proofErr w:type="spellStart"/>
      <w:r>
        <w:t>кослот</w:t>
      </w:r>
      <w:proofErr w:type="spellEnd"/>
      <w:r>
        <w:t xml:space="preserve"> в составе диатомита</w:t>
      </w:r>
      <w:r>
        <w:t xml:space="preserve"> (Рис. 4).</w:t>
      </w:r>
    </w:p>
    <w:p w:rsidR="00032F45" w:rsidRDefault="00533AFB">
      <w:pPr>
        <w:jc w:val="center"/>
      </w:pPr>
      <w:r>
        <w:rPr>
          <w:noProof/>
        </w:rPr>
        <w:drawing>
          <wp:inline distT="0" distB="0" distL="114300" distR="114300">
            <wp:extent cx="4387361" cy="2532185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2F45" w:rsidRDefault="00533AFB">
      <w:pPr>
        <w:jc w:val="center"/>
        <w:rPr>
          <w:sz w:val="28"/>
          <w:szCs w:val="28"/>
        </w:rPr>
      </w:pPr>
      <w:r>
        <w:t xml:space="preserve">Рисунок 4 - Зависимость концентрации </w:t>
      </w:r>
      <w:proofErr w:type="spellStart"/>
      <w:r>
        <w:t>монокремниевой</w:t>
      </w:r>
      <w:proofErr w:type="spellEnd"/>
      <w:r>
        <w:t xml:space="preserve"> кислоты от времени  температурной обработки суспензии диатомита при температуре 120</w:t>
      </w:r>
      <w:r>
        <w:rPr>
          <w:vertAlign w:val="superscript"/>
        </w:rPr>
        <w:t>о</w:t>
      </w:r>
      <w:r>
        <w:t>С</w:t>
      </w:r>
      <w:r>
        <w:rPr>
          <w:sz w:val="28"/>
          <w:szCs w:val="28"/>
        </w:rPr>
        <w:t>.</w:t>
      </w:r>
    </w:p>
    <w:p w:rsidR="00032F45" w:rsidRDefault="00032F45">
      <w:pPr>
        <w:jc w:val="center"/>
        <w:rPr>
          <w:sz w:val="28"/>
          <w:szCs w:val="28"/>
        </w:rPr>
      </w:pPr>
    </w:p>
    <w:p w:rsidR="00032F45" w:rsidRDefault="00533AFB">
      <w:pPr>
        <w:spacing w:line="360" w:lineRule="auto"/>
        <w:ind w:firstLine="709"/>
        <w:jc w:val="both"/>
      </w:pPr>
      <w:r>
        <w:t xml:space="preserve">  Данный график показывает зависимость концентрации </w:t>
      </w:r>
      <w:proofErr w:type="spellStart"/>
      <w:r>
        <w:t>монокремниевой</w:t>
      </w:r>
      <w:proofErr w:type="spellEnd"/>
      <w:r>
        <w:t xml:space="preserve"> кислоты от времени температурной обр</w:t>
      </w:r>
      <w:r>
        <w:t xml:space="preserve">аботки.  Из таблицы видно, что  количество </w:t>
      </w:r>
      <w:proofErr w:type="spellStart"/>
      <w:r>
        <w:t>монокремниевой</w:t>
      </w:r>
      <w:proofErr w:type="spellEnd"/>
      <w:r>
        <w:t xml:space="preserve"> кислоты в суспензии диатомита  повышается с увеличением времени термической обработки.  Оптическая плотность  </w:t>
      </w:r>
      <w:proofErr w:type="spellStart"/>
      <w:r>
        <w:t>кремниемолибденового</w:t>
      </w:r>
      <w:proofErr w:type="spellEnd"/>
      <w:r>
        <w:t xml:space="preserve"> комплекса до </w:t>
      </w:r>
      <w:proofErr w:type="spellStart"/>
      <w:r>
        <w:t>термичекой</w:t>
      </w:r>
      <w:proofErr w:type="spellEnd"/>
      <w:r>
        <w:t xml:space="preserve"> обработки у всех трех концентрации диатомит</w:t>
      </w:r>
      <w:r>
        <w:t xml:space="preserve">а показывает в пределах 0,35-0,379. После 2- </w:t>
      </w:r>
      <w:r>
        <w:lastRenderedPageBreak/>
        <w:t>часовой термической обработки при 120</w:t>
      </w:r>
      <w:r>
        <w:rPr>
          <w:vertAlign w:val="superscript"/>
        </w:rPr>
        <w:t>о</w:t>
      </w:r>
      <w:r>
        <w:t xml:space="preserve">С увеличивается до 1,596-2,523.  А так же наблюдается зависимость </w:t>
      </w:r>
      <w:proofErr w:type="spellStart"/>
      <w:r>
        <w:t>концентрациимонокремниевой</w:t>
      </w:r>
      <w:proofErr w:type="spellEnd"/>
      <w:r>
        <w:t xml:space="preserve"> кислоты от  концентрации  диатомита. 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Анализ </w:t>
      </w:r>
      <w:r>
        <w:rPr>
          <w:lang w:val="kk-KZ"/>
        </w:rPr>
        <w:t>после прайминга семян в суспензии различных концентрации диатомита (ДТМ) показал</w:t>
      </w:r>
      <w:r>
        <w:t xml:space="preserve"> прогрессирующее увеличение (</w:t>
      </w:r>
      <w:r>
        <w:rPr>
          <w:lang w:val="en-US"/>
        </w:rPr>
        <w:t>P</w:t>
      </w:r>
      <w:r>
        <w:t>&gt;0) содержания кремния</w:t>
      </w:r>
      <w:r>
        <w:rPr>
          <w:lang w:val="kk-KZ"/>
        </w:rPr>
        <w:t xml:space="preserve"> в семенах</w:t>
      </w:r>
      <w:r>
        <w:t xml:space="preserve">. Содержание кремния в корнях также значительно возрастает с увеличением поступления метасиликата </w:t>
      </w:r>
      <w:r>
        <w:rPr>
          <w:lang w:val="kk-KZ"/>
        </w:rPr>
        <w:t xml:space="preserve">из диатомита </w:t>
      </w:r>
      <w:r>
        <w:t xml:space="preserve">в </w:t>
      </w:r>
      <w:r>
        <w:t>корневую среду.</w:t>
      </w:r>
    </w:p>
    <w:p w:rsidR="00032F45" w:rsidRDefault="00032F45">
      <w:pPr>
        <w:spacing w:line="360" w:lineRule="auto"/>
        <w:ind w:firstLine="709"/>
        <w:jc w:val="both"/>
      </w:pPr>
    </w:p>
    <w:p w:rsidR="00032F45" w:rsidRDefault="00533AFB">
      <w:pPr>
        <w:spacing w:line="360" w:lineRule="auto"/>
        <w:ind w:firstLine="709"/>
        <w:jc w:val="center"/>
      </w:pPr>
      <w:r>
        <w:t>Таблица 3-  Содержание кремния (</w:t>
      </w:r>
      <w:proofErr w:type="spellStart"/>
      <w:r>
        <w:t>монокремниевой</w:t>
      </w:r>
      <w:proofErr w:type="spellEnd"/>
      <w:r>
        <w:t xml:space="preserve"> кислоты) в корнях проростков, выращенных из семян ячменя после </w:t>
      </w:r>
      <w:proofErr w:type="spellStart"/>
      <w:r>
        <w:t>прайминга</w:t>
      </w:r>
      <w:proofErr w:type="spellEnd"/>
      <w:r>
        <w:t xml:space="preserve"> в различных средах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3050"/>
        <w:gridCol w:w="3118"/>
        <w:gridCol w:w="2199"/>
      </w:tblGrid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t>Контроль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uppressAutoHyphens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Сухая  масса растений (г)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uppressAutoHyphens/>
              <w:spacing w:line="360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Моно</w:t>
            </w:r>
            <w:proofErr w:type="spellEnd"/>
            <w:r>
              <w:rPr>
                <w:lang w:val="kk-KZ" w:eastAsia="en-US"/>
              </w:rPr>
              <w:t>кремниевая</w:t>
            </w:r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кислота</w:t>
            </w:r>
            <w:proofErr w:type="spellEnd"/>
            <w:r>
              <w:rPr>
                <w:lang w:val="en-US" w:eastAsia="en-US"/>
              </w:rPr>
              <w:t xml:space="preserve"> (</w:t>
            </w:r>
            <w:proofErr w:type="spellStart"/>
            <w:r>
              <w:rPr>
                <w:lang w:val="en-US" w:eastAsia="en-US"/>
              </w:rPr>
              <w:t>мг</w:t>
            </w:r>
            <w:proofErr w:type="spellEnd"/>
            <w:r>
              <w:rPr>
                <w:lang w:val="en-US" w:eastAsia="en-US"/>
              </w:rPr>
              <w:t>/50мл)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t>Контроль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1,3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0,20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eastAsia="en-US"/>
              </w:rPr>
            </w:pPr>
            <w:r>
              <w:t>Дистиллирова</w:t>
            </w:r>
            <w:r>
              <w:t>нная вода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1,3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0,27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Na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SiO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t>1,</w:t>
            </w:r>
            <w:r>
              <w:rPr>
                <w:lang w:val="en-US"/>
              </w:rPr>
              <w:t>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t>0,2</w:t>
            </w:r>
            <w:r>
              <w:rPr>
                <w:lang w:val="en-US"/>
              </w:rPr>
              <w:t>9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10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1,3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0,30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15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 xml:space="preserve">мл 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1,3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0,32</w:t>
            </w:r>
          </w:p>
        </w:tc>
      </w:tr>
      <w:tr w:rsidR="00032F45">
        <w:trPr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eastAsia="en-US"/>
              </w:rPr>
            </w:pPr>
            <w:r>
              <w:rPr>
                <w:lang w:val="en-US"/>
              </w:rPr>
              <w:t>20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1,3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0.32</w:t>
            </w:r>
          </w:p>
        </w:tc>
      </w:tr>
    </w:tbl>
    <w:p w:rsidR="00032F45" w:rsidRDefault="00032F45">
      <w:pPr>
        <w:jc w:val="both"/>
        <w:rPr>
          <w:sz w:val="28"/>
          <w:szCs w:val="28"/>
          <w:lang w:val="en-US" w:eastAsia="en-US"/>
        </w:rPr>
      </w:pPr>
    </w:p>
    <w:p w:rsidR="00032F45" w:rsidRDefault="00533AFB">
      <w:pPr>
        <w:spacing w:line="360" w:lineRule="auto"/>
        <w:ind w:firstLine="709"/>
        <w:jc w:val="both"/>
        <w:rPr>
          <w:lang w:val="kk-KZ"/>
        </w:rPr>
      </w:pPr>
      <w:proofErr w:type="spellStart"/>
      <w:r>
        <w:t>Суспензи</w:t>
      </w:r>
      <w:proofErr w:type="spellEnd"/>
      <w:r>
        <w:rPr>
          <w:lang w:val="kk-KZ"/>
        </w:rPr>
        <w:t xml:space="preserve">я </w:t>
      </w:r>
      <w:r>
        <w:t xml:space="preserve">диатомита значительно </w:t>
      </w:r>
      <w:r>
        <w:rPr>
          <w:lang w:val="kk-KZ"/>
        </w:rPr>
        <w:t>про</w:t>
      </w:r>
      <w:r>
        <w:t>стимулировал</w:t>
      </w:r>
      <w:r>
        <w:rPr>
          <w:lang w:val="kk-KZ"/>
        </w:rPr>
        <w:t xml:space="preserve"> рост корня</w:t>
      </w:r>
      <w:r>
        <w:t>. Увеличение длины корня было выше, чем у контроля</w:t>
      </w:r>
      <w:r>
        <w:rPr>
          <w:lang w:val="kk-KZ"/>
        </w:rPr>
        <w:t xml:space="preserve">на 6-8 см и наблюдалось значительное увеличение содержания монокремниевой кислоты придобавлений 20 г даитомита (0,32 мг/50мл) </w:t>
      </w:r>
      <w:r>
        <w:t xml:space="preserve">применение диатомита </w:t>
      </w:r>
      <w:r>
        <w:rPr>
          <w:lang w:val="kk-KZ"/>
        </w:rPr>
        <w:t xml:space="preserve">также </w:t>
      </w:r>
      <w:proofErr w:type="spellStart"/>
      <w:r>
        <w:t>повлия</w:t>
      </w:r>
      <w:proofErr w:type="spellEnd"/>
      <w:r>
        <w:rPr>
          <w:lang w:val="kk-KZ"/>
        </w:rPr>
        <w:t>ло на в</w:t>
      </w:r>
      <w:proofErr w:type="spellStart"/>
      <w:r>
        <w:t>схо</w:t>
      </w:r>
      <w:proofErr w:type="spellEnd"/>
      <w:r>
        <w:rPr>
          <w:lang w:val="kk-KZ"/>
        </w:rPr>
        <w:t>жесть растений.</w:t>
      </w:r>
    </w:p>
    <w:p w:rsidR="00032F45" w:rsidRDefault="00533AFB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8726" cy="3403322"/>
            <wp:effectExtent l="5715" t="0" r="1270" b="1270"/>
            <wp:docPr id="1036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 rot="-5400000">
                      <a:off x="0" y="0"/>
                      <a:ext cx="2538726" cy="34033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ind w:firstLine="709"/>
        <w:jc w:val="center"/>
      </w:pPr>
      <w:r>
        <w:t xml:space="preserve">Рисунок 5  - 1) контроль, 2) дистиллированная вода, 3) </w:t>
      </w:r>
      <w:r>
        <w:rPr>
          <w:lang w:val="en-US"/>
        </w:rPr>
        <w:t>Na</w:t>
      </w:r>
      <w:r>
        <w:rPr>
          <w:vertAlign w:val="subscript"/>
        </w:rPr>
        <w:t>2</w:t>
      </w:r>
      <w:proofErr w:type="spellStart"/>
      <w:r>
        <w:rPr>
          <w:lang w:val="en-US"/>
        </w:rPr>
        <w:t>SiO</w:t>
      </w:r>
      <w:proofErr w:type="spellEnd"/>
      <w:r>
        <w:rPr>
          <w:vertAlign w:val="subscript"/>
        </w:rPr>
        <w:t>3</w:t>
      </w:r>
      <w:r>
        <w:t xml:space="preserve"> (1,5 м</w:t>
      </w:r>
      <w:r>
        <w:t>м/л), 3) 10 г диатомита в 100 мл, 15г диатомита в 100мл, 20г диатомита в 100мл Н</w:t>
      </w:r>
      <w:r>
        <w:rPr>
          <w:vertAlign w:val="subscript"/>
        </w:rPr>
        <w:t>2</w:t>
      </w:r>
      <w:r>
        <w:t>О.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37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37" filled="f" stroked="f" style="margin-left:0.0pt;margin-top:0.0pt;width:24.0pt;height:24.0pt;mso-wrap-distance-left:0.0pt;mso-wrap-distance-right:0.0pt;visibility:visible;">
                <w10:anchorlock/>
                <v:stroke on="f"/>
                <v:fill rotate="true"/>
              </v:rect>
            </w:pict>
          </mc:Fallback>
        </mc:AlternateContent>
      </w:r>
    </w:p>
    <w:p w:rsidR="00032F45" w:rsidRDefault="00032F45">
      <w:pPr>
        <w:ind w:firstLine="709"/>
        <w:jc w:val="center"/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2"/>
        <w:gridCol w:w="4713"/>
      </w:tblGrid>
      <w:tr w:rsidR="00032F45">
        <w:tc>
          <w:tcPr>
            <w:tcW w:w="5133" w:type="dxa"/>
            <w:hideMark/>
          </w:tcPr>
          <w:p w:rsidR="00032F45" w:rsidRDefault="00533AF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70884" cy="2039620"/>
                  <wp:effectExtent l="0" t="0" r="5715" b="0"/>
                  <wp:docPr id="1039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3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70884" cy="20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hideMark/>
          </w:tcPr>
          <w:p w:rsidR="00032F45" w:rsidRDefault="00533A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89580" cy="1986915"/>
                  <wp:effectExtent l="0" t="0" r="1270" b="0"/>
                  <wp:docPr id="1040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2"/>
                          <pic:cNvPicPr/>
                        </pic:nvPicPr>
                        <pic:blipFill>
                          <a:blip r:embed="rId1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89580" cy="198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45">
        <w:tc>
          <w:tcPr>
            <w:tcW w:w="9855" w:type="dxa"/>
            <w:gridSpan w:val="2"/>
            <w:hideMark/>
          </w:tcPr>
          <w:p w:rsidR="00032F45" w:rsidRDefault="00533AFB">
            <w:pPr>
              <w:spacing w:line="360" w:lineRule="auto"/>
              <w:jc w:val="center"/>
            </w:pPr>
            <w:r>
              <w:t xml:space="preserve">Рисунок 6 - Влияние </w:t>
            </w:r>
            <w:proofErr w:type="spellStart"/>
            <w:r>
              <w:t>прайминга</w:t>
            </w:r>
            <w:proofErr w:type="spellEnd"/>
            <w:r>
              <w:t xml:space="preserve"> диатомитом на рост побегов в водной среде.</w:t>
            </w:r>
          </w:p>
          <w:p w:rsidR="00032F45" w:rsidRDefault="00533AFB">
            <w:pPr>
              <w:spacing w:line="360" w:lineRule="auto"/>
              <w:jc w:val="center"/>
              <w:rPr>
                <w:noProof/>
              </w:rPr>
            </w:pPr>
            <w:r>
              <w:t>Значения рассчитываются от трех до четырех повторов.</w:t>
            </w:r>
          </w:p>
        </w:tc>
      </w:tr>
      <w:tr w:rsidR="00032F45">
        <w:tc>
          <w:tcPr>
            <w:tcW w:w="5133" w:type="dxa"/>
            <w:hideMark/>
          </w:tcPr>
          <w:p w:rsidR="00032F45" w:rsidRDefault="00533AF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3147695" cy="2268220"/>
                  <wp:effectExtent l="0" t="0" r="0" b="0"/>
                  <wp:docPr id="104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722" w:type="dxa"/>
            <w:hideMark/>
          </w:tcPr>
          <w:p w:rsidR="00032F45" w:rsidRDefault="00533AF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7985" cy="2259330"/>
                  <wp:effectExtent l="0" t="0" r="5715" b="7620"/>
                  <wp:docPr id="1043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7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27985" cy="225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45">
        <w:trPr>
          <w:trHeight w:val="274"/>
        </w:trPr>
        <w:tc>
          <w:tcPr>
            <w:tcW w:w="9855" w:type="dxa"/>
            <w:gridSpan w:val="2"/>
            <w:hideMark/>
          </w:tcPr>
          <w:p w:rsidR="00032F45" w:rsidRDefault="00533AFB">
            <w:pPr>
              <w:spacing w:line="360" w:lineRule="auto"/>
              <w:jc w:val="center"/>
            </w:pPr>
            <w:r>
              <w:t xml:space="preserve">Рисунок 7 -Влияние </w:t>
            </w:r>
            <w:proofErr w:type="spellStart"/>
            <w:r>
              <w:t>прайминга</w:t>
            </w:r>
            <w:proofErr w:type="spellEnd"/>
            <w:r>
              <w:t xml:space="preserve"> </w:t>
            </w:r>
            <w:r>
              <w:t>диатомитом на рост побегов в почвенной среде.</w:t>
            </w:r>
          </w:p>
          <w:p w:rsidR="00032F45" w:rsidRDefault="00533AFB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t>Значения рассчитываются от трех до четырех повторов.</w:t>
            </w:r>
          </w:p>
        </w:tc>
      </w:tr>
    </w:tbl>
    <w:p w:rsidR="00032F45" w:rsidRDefault="00032F45">
      <w:pPr>
        <w:spacing w:line="360" w:lineRule="auto"/>
        <w:ind w:firstLine="709"/>
        <w:jc w:val="both"/>
        <w:rPr>
          <w:b/>
        </w:rPr>
      </w:pPr>
    </w:p>
    <w:p w:rsidR="00032F45" w:rsidRDefault="00533AFB">
      <w:pPr>
        <w:spacing w:line="360" w:lineRule="auto"/>
        <w:jc w:val="center"/>
      </w:pPr>
      <w:r>
        <w:t xml:space="preserve">Таблица 4 - Изменение общего содержания хлорофилла, </w:t>
      </w:r>
      <w:proofErr w:type="spellStart"/>
      <w:r>
        <w:t>пролина</w:t>
      </w:r>
      <w:proofErr w:type="spellEnd"/>
      <w:r>
        <w:t xml:space="preserve">, СОД и относительного содержания воды при обработке </w:t>
      </w:r>
      <w:proofErr w:type="spellStart"/>
      <w:r>
        <w:rPr>
          <w:lang w:val="en-US"/>
        </w:rPr>
        <w:t>Hordeum</w:t>
      </w:r>
      <w:proofErr w:type="spellEnd"/>
      <w:r>
        <w:t xml:space="preserve"> </w:t>
      </w:r>
      <w:r>
        <w:rPr>
          <w:lang w:val="en-US"/>
        </w:rPr>
        <w:t>vulgaris</w:t>
      </w:r>
      <w:r>
        <w:t xml:space="preserve"> диатомитом в водной среде.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848"/>
        <w:gridCol w:w="1701"/>
        <w:gridCol w:w="1559"/>
        <w:gridCol w:w="1417"/>
        <w:gridCol w:w="1287"/>
      </w:tblGrid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Содержание хлорофилла (мг/г)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Содержание воды,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</w:pPr>
            <w:proofErr w:type="spellStart"/>
            <w:r>
              <w:t>Пролин</w:t>
            </w:r>
            <w:proofErr w:type="spellEnd"/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(</w:t>
            </w:r>
            <w:r>
              <w:t>мг/г</w:t>
            </w:r>
            <w:r>
              <w:rPr>
                <w:lang w:val="en-US"/>
              </w:rPr>
              <w:t>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</w:pPr>
            <w:r>
              <w:t>СОД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(</w:t>
            </w:r>
            <w:r>
              <w:t>мг/г</w:t>
            </w:r>
            <w:r>
              <w:rPr>
                <w:lang w:val="en-US"/>
              </w:rPr>
              <w:t>)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t>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85,52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1,70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Дистиллированная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86,23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1,80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1,75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Na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SiO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87,15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2,85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2,02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10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87,55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2,88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2,04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15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 xml:space="preserve">мл 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87,12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2,75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2,50</w:t>
            </w:r>
          </w:p>
        </w:tc>
      </w:tr>
      <w:tr w:rsidR="00032F45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val="en-US"/>
              </w:rPr>
              <w:t>20</w:t>
            </w:r>
            <w:r>
              <w:t>г ДТМ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88,01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2,74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2,60</w:t>
            </w:r>
          </w:p>
        </w:tc>
      </w:tr>
    </w:tbl>
    <w:p w:rsidR="00032F45" w:rsidRDefault="00032F45">
      <w:pPr>
        <w:spacing w:line="360" w:lineRule="auto"/>
        <w:jc w:val="both"/>
      </w:pPr>
    </w:p>
    <w:p w:rsidR="00032F45" w:rsidRDefault="00533AFB">
      <w:pPr>
        <w:spacing w:line="360" w:lineRule="auto"/>
        <w:ind w:firstLine="709"/>
        <w:jc w:val="both"/>
      </w:pPr>
      <w:proofErr w:type="spellStart"/>
      <w:r>
        <w:lastRenderedPageBreak/>
        <w:t>Прайминг</w:t>
      </w:r>
      <w:proofErr w:type="spellEnd"/>
      <w:r>
        <w:t xml:space="preserve"> семян диатомитом</w:t>
      </w:r>
      <w:r w:rsidRPr="007260AE">
        <w:t xml:space="preserve"> </w:t>
      </w:r>
      <w:r>
        <w:t xml:space="preserve">были полезны и </w:t>
      </w:r>
      <w:proofErr w:type="gramStart"/>
      <w:r>
        <w:t>в</w:t>
      </w:r>
      <w:proofErr w:type="gramEnd"/>
      <w:r>
        <w:t xml:space="preserve"> влиянии засухи.   Относительное содержание воды в листьях </w:t>
      </w:r>
      <w:proofErr w:type="spellStart"/>
      <w:r>
        <w:rPr>
          <w:lang w:val="en-US"/>
        </w:rPr>
        <w:t>Hordeum</w:t>
      </w:r>
      <w:proofErr w:type="spellEnd"/>
      <w:r>
        <w:t xml:space="preserve"> </w:t>
      </w:r>
      <w:r>
        <w:rPr>
          <w:lang w:val="en-US"/>
        </w:rPr>
        <w:t>vulgaris</w:t>
      </w:r>
      <w:r>
        <w:t xml:space="preserve"> после обработки диатомитом в условиях засухи увеличилось до 88,01%.  </w:t>
      </w:r>
    </w:p>
    <w:p w:rsidR="00032F45" w:rsidRDefault="00032F45">
      <w:pPr>
        <w:spacing w:line="360" w:lineRule="auto"/>
        <w:ind w:firstLine="709"/>
        <w:jc w:val="both"/>
      </w:pPr>
    </w:p>
    <w:p w:rsidR="00032F45" w:rsidRDefault="00533AFB">
      <w:pPr>
        <w:spacing w:line="360" w:lineRule="auto"/>
        <w:jc w:val="both"/>
      </w:pPr>
      <w:r>
        <w:t xml:space="preserve">Таблица 5 - Изменение общего содержания хлорофилла, </w:t>
      </w:r>
      <w:proofErr w:type="spellStart"/>
      <w:r>
        <w:t>пролина</w:t>
      </w:r>
      <w:proofErr w:type="spellEnd"/>
      <w:r>
        <w:t xml:space="preserve">, СОД и относительного содержания воды при обработке </w:t>
      </w:r>
      <w:proofErr w:type="spellStart"/>
      <w:r>
        <w:rPr>
          <w:lang w:val="en-US"/>
        </w:rPr>
        <w:t>Hordeum</w:t>
      </w:r>
      <w:proofErr w:type="spellEnd"/>
      <w:r>
        <w:t xml:space="preserve"> </w:t>
      </w:r>
      <w:r>
        <w:rPr>
          <w:lang w:val="en-US"/>
        </w:rPr>
        <w:t>vulgaris</w:t>
      </w:r>
      <w:r>
        <w:t xml:space="preserve">  диатомитом в почвенной среде.</w:t>
      </w:r>
    </w:p>
    <w:p w:rsidR="00032F45" w:rsidRDefault="00032F45">
      <w:pPr>
        <w:rPr>
          <w:sz w:val="28"/>
          <w:szCs w:val="28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150"/>
        <w:gridCol w:w="1701"/>
        <w:gridCol w:w="1559"/>
        <w:gridCol w:w="1701"/>
        <w:gridCol w:w="1701"/>
      </w:tblGrid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Содержание хлорофилла (мг/г)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Содержание воды,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</w:pPr>
            <w:proofErr w:type="spellStart"/>
            <w:r>
              <w:t>Пролин</w:t>
            </w:r>
            <w:proofErr w:type="spellEnd"/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(</w:t>
            </w:r>
            <w:r>
              <w:t>мг/г</w:t>
            </w:r>
            <w:r>
              <w:rPr>
                <w:lang w:val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</w:pPr>
            <w:r>
              <w:t>СОД</w:t>
            </w:r>
          </w:p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(</w:t>
            </w:r>
            <w:r>
              <w:t>мг/г</w:t>
            </w:r>
            <w:r>
              <w:rPr>
                <w:lang w:val="en-US"/>
              </w:rPr>
              <w:t>)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t>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88,05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2,75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2,75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t>Дистиллированная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88,74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2,80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2,80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Na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SiO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89,04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3,15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10</w:t>
            </w:r>
            <w:r>
              <w:t>г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89,72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3,08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val="en-US" w:eastAsia="en-US"/>
              </w:rPr>
            </w:pPr>
            <w:r>
              <w:rPr>
                <w:lang w:val="en-US"/>
              </w:rPr>
              <w:t>15</w:t>
            </w:r>
            <w:r>
              <w:t>г</w:t>
            </w:r>
            <w:r>
              <w:rPr>
                <w:lang w:val="en-US"/>
              </w:rPr>
              <w:t>/100</w:t>
            </w:r>
            <w:r>
              <w:t xml:space="preserve">мл 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89,82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3,25</w:t>
            </w:r>
          </w:p>
        </w:tc>
      </w:tr>
      <w:tr w:rsidR="00032F45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spacing w:line="360" w:lineRule="auto"/>
              <w:rPr>
                <w:lang w:eastAsia="en-US"/>
              </w:rPr>
            </w:pPr>
            <w:r>
              <w:rPr>
                <w:lang w:val="en-US"/>
              </w:rPr>
              <w:t>20</w:t>
            </w:r>
            <w:r>
              <w:t>г</w:t>
            </w:r>
            <w:r>
              <w:rPr>
                <w:lang w:val="en-US"/>
              </w:rPr>
              <w:t>/100</w:t>
            </w:r>
            <w:r>
              <w:t>мл</w:t>
            </w:r>
            <w:r>
              <w:rPr>
                <w:lang w:val="en-US"/>
              </w:rPr>
              <w:t xml:space="preserve">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89,90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rPr>
                <w:lang w:val="en-US" w:eastAsia="en-US"/>
              </w:rPr>
            </w:pPr>
            <w:r>
              <w:rPr>
                <w:lang w:val="en-US"/>
              </w:rPr>
              <w:t>3,35</w:t>
            </w:r>
          </w:p>
        </w:tc>
      </w:tr>
    </w:tbl>
    <w:p w:rsidR="00032F45" w:rsidRDefault="00032F45">
      <w:pPr>
        <w:suppressAutoHyphens/>
        <w:spacing w:line="360" w:lineRule="auto"/>
        <w:ind w:firstLine="709"/>
        <w:jc w:val="both"/>
      </w:pP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Применение диатомита вызвало повышение уровня накопления СОД </w:t>
      </w:r>
      <w:r>
        <w:t xml:space="preserve">и </w:t>
      </w:r>
      <w:proofErr w:type="spellStart"/>
      <w:r>
        <w:t>пролина</w:t>
      </w:r>
      <w:proofErr w:type="spellEnd"/>
      <w:r>
        <w:t xml:space="preserve"> до 2,60 и 2,74 соответственно. </w:t>
      </w:r>
      <w:proofErr w:type="spellStart"/>
      <w:r>
        <w:t>Пролин</w:t>
      </w:r>
      <w:proofErr w:type="spellEnd"/>
      <w:r>
        <w:t xml:space="preserve"> рассматривается как стабилизатор мембран и некоторых макромолекул, а также свободных радикалов. Таким образом, представляется вероятным, что диатомит играет защитную роль для растений, в предотвращении серьез</w:t>
      </w:r>
      <w:r>
        <w:t>ного ущерба.</w:t>
      </w:r>
    </w:p>
    <w:p w:rsidR="00032F45" w:rsidRDefault="00533AFB">
      <w:pPr>
        <w:spacing w:line="360" w:lineRule="auto"/>
        <w:ind w:firstLine="708"/>
        <w:jc w:val="both"/>
      </w:pPr>
      <w:r>
        <w:rPr>
          <w:b/>
          <w:lang w:val="kk-KZ"/>
        </w:rPr>
        <w:t xml:space="preserve">Изучение влияния различных </w:t>
      </w:r>
      <w:r>
        <w:rPr>
          <w:b/>
        </w:rPr>
        <w:t xml:space="preserve">уровней засоления среды роста на рост и развитие проростков ячменя. </w:t>
      </w:r>
      <w:r>
        <w:rPr>
          <w:lang w:val="kk-KZ"/>
        </w:rPr>
        <w:t xml:space="preserve">Засоление в малых концентрациях </w:t>
      </w:r>
      <w:proofErr w:type="spellStart"/>
      <w:r>
        <w:rPr>
          <w:lang w:val="en-US"/>
        </w:rPr>
        <w:t>NaCl</w:t>
      </w:r>
      <w:proofErr w:type="spellEnd"/>
      <w:r w:rsidRPr="007260AE">
        <w:t xml:space="preserve"> </w:t>
      </w:r>
      <w:r>
        <w:rPr>
          <w:lang w:val="kk-KZ"/>
        </w:rPr>
        <w:t xml:space="preserve">в жидкой среде стимлирует рост проростков </w:t>
      </w:r>
      <w:r>
        <w:t>(</w:t>
      </w:r>
      <w:r>
        <w:rPr>
          <w:lang w:val="kk-KZ"/>
        </w:rPr>
        <w:t>данные из диаграммы №</w:t>
      </w:r>
      <w:r>
        <w:t>1</w:t>
      </w:r>
      <w:r>
        <w:rPr>
          <w:lang w:val="kk-KZ"/>
        </w:rPr>
        <w:t>/средняя рост стебля при засолении</w:t>
      </w:r>
      <w:r>
        <w:t>)</w:t>
      </w:r>
      <w:r>
        <w:rPr>
          <w:lang w:val="kk-KZ"/>
        </w:rPr>
        <w:t xml:space="preserve"> по сравнен</w:t>
      </w:r>
      <w:r>
        <w:rPr>
          <w:lang w:val="kk-KZ"/>
        </w:rPr>
        <w:t>ию с контролем выросшим в Н</w:t>
      </w:r>
      <w:r>
        <w:rPr>
          <w:vertAlign w:val="subscript"/>
          <w:lang w:val="kk-KZ"/>
        </w:rPr>
        <w:t>2</w:t>
      </w:r>
      <w:r>
        <w:rPr>
          <w:lang w:val="kk-KZ"/>
        </w:rPr>
        <w:t>О (</w:t>
      </w:r>
      <w:r>
        <w:t>13,149</w:t>
      </w:r>
      <w:r>
        <w:rPr>
          <w:lang w:val="kk-KZ"/>
        </w:rPr>
        <w:t xml:space="preserve">) при </w:t>
      </w:r>
      <w:proofErr w:type="spellStart"/>
      <w:r>
        <w:rPr>
          <w:lang w:val="en-US"/>
        </w:rPr>
        <w:t>NaCl</w:t>
      </w:r>
      <w:proofErr w:type="spellEnd"/>
      <w:r>
        <w:t xml:space="preserve"> 25 м</w:t>
      </w:r>
      <w:r>
        <w:rPr>
          <w:lang w:val="en-US"/>
        </w:rPr>
        <w:t>M</w:t>
      </w:r>
      <w:r w:rsidR="00BE1D8E">
        <w:t xml:space="preserve"> </w:t>
      </w:r>
      <w:r>
        <w:rPr>
          <w:lang w:val="kk-KZ"/>
        </w:rPr>
        <w:t>на 3</w:t>
      </w:r>
      <w:r>
        <w:t xml:space="preserve">,467 % </w:t>
      </w:r>
      <w:r>
        <w:rPr>
          <w:lang w:val="kk-KZ"/>
        </w:rPr>
        <w:t>(13,605 см)</w:t>
      </w:r>
      <w:r>
        <w:t>,</w:t>
      </w:r>
      <w:r>
        <w:rPr>
          <w:lang w:val="kk-KZ"/>
        </w:rPr>
        <w:t xml:space="preserve"> но при более весомых концентрациях </w:t>
      </w:r>
      <w:proofErr w:type="spellStart"/>
      <w:r>
        <w:rPr>
          <w:lang w:val="en-US"/>
        </w:rPr>
        <w:t>NaCl</w:t>
      </w:r>
      <w:proofErr w:type="spellEnd"/>
      <w:r w:rsidR="00BE1D8E">
        <w:t xml:space="preserve"> </w:t>
      </w:r>
      <w:r>
        <w:rPr>
          <w:lang w:val="kk-KZ"/>
        </w:rPr>
        <w:t xml:space="preserve">в жидкой среде рост проростков угнетается по сравнению с конрольным образцом </w:t>
      </w:r>
      <w:r>
        <w:t xml:space="preserve">при </w:t>
      </w:r>
      <w:proofErr w:type="spellStart"/>
      <w:r>
        <w:rPr>
          <w:lang w:val="en-US"/>
        </w:rPr>
        <w:t>NaCl</w:t>
      </w:r>
      <w:proofErr w:type="spellEnd"/>
      <w:r>
        <w:t xml:space="preserve"> 50 м</w:t>
      </w:r>
      <w:r>
        <w:rPr>
          <w:lang w:val="en-US"/>
        </w:rPr>
        <w:t>M</w:t>
      </w:r>
      <w:r w:rsidRPr="007260AE">
        <w:t xml:space="preserve"> </w:t>
      </w:r>
      <w:r>
        <w:rPr>
          <w:lang w:val="kk-KZ"/>
        </w:rPr>
        <w:t xml:space="preserve">на </w:t>
      </w:r>
      <w:r>
        <w:t xml:space="preserve">19,134 % </w:t>
      </w:r>
      <w:r>
        <w:rPr>
          <w:lang w:val="kk-KZ"/>
        </w:rPr>
        <w:t>(10,633 см)</w:t>
      </w:r>
      <w:r>
        <w:t>;</w:t>
      </w:r>
      <w:r w:rsidRPr="007260AE">
        <w:t xml:space="preserve"> </w:t>
      </w:r>
      <w:proofErr w:type="spellStart"/>
      <w:r>
        <w:rPr>
          <w:lang w:val="en-US"/>
        </w:rPr>
        <w:t>NaCl</w:t>
      </w:r>
      <w:proofErr w:type="spellEnd"/>
      <w:r>
        <w:t xml:space="preserve"> 75 м</w:t>
      </w:r>
      <w:r>
        <w:rPr>
          <w:lang w:val="en-US"/>
        </w:rPr>
        <w:t>M</w:t>
      </w:r>
      <w:r w:rsidRPr="007260AE">
        <w:t xml:space="preserve"> </w:t>
      </w:r>
      <w:r>
        <w:rPr>
          <w:lang w:val="kk-KZ"/>
        </w:rPr>
        <w:t xml:space="preserve">на </w:t>
      </w:r>
      <w:r>
        <w:t xml:space="preserve">42,307 % </w:t>
      </w:r>
      <w:r>
        <w:t>(</w:t>
      </w:r>
      <w:r>
        <w:rPr>
          <w:lang w:val="kk-KZ"/>
        </w:rPr>
        <w:t>7,586 см</w:t>
      </w:r>
      <w:r>
        <w:t>).</w:t>
      </w:r>
    </w:p>
    <w:p w:rsidR="00032F45" w:rsidRDefault="00533AFB">
      <w:pPr>
        <w:spacing w:line="360" w:lineRule="auto"/>
        <w:ind w:firstLine="708"/>
        <w:jc w:val="both"/>
        <w:rPr>
          <w:lang w:val="kk-KZ"/>
        </w:rPr>
      </w:pPr>
      <w:r>
        <w:rPr>
          <w:lang w:val="kk-KZ"/>
        </w:rPr>
        <w:t>Влияние засоления на среднюю длину корня приведен в диаграмме №1.</w:t>
      </w:r>
    </w:p>
    <w:p w:rsidR="00032F45" w:rsidRDefault="00533AFB">
      <w:pPr>
        <w:spacing w:line="360" w:lineRule="auto"/>
        <w:ind w:firstLine="709"/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114300" distR="114300">
            <wp:extent cx="4783015" cy="2286000"/>
            <wp:effectExtent l="0" t="0" r="0" b="0"/>
            <wp:docPr id="104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32F45" w:rsidRDefault="00533AFB">
      <w:pPr>
        <w:spacing w:line="360" w:lineRule="auto"/>
        <w:ind w:firstLine="709"/>
        <w:jc w:val="center"/>
        <w:rPr>
          <w:lang w:val="kk-KZ"/>
        </w:rPr>
      </w:pPr>
      <w:r>
        <w:rPr>
          <w:lang w:val="kk-KZ"/>
        </w:rPr>
        <w:t xml:space="preserve">Диаграмма 1 - Средняя длина корня при засолении </w:t>
      </w:r>
    </w:p>
    <w:p w:rsidR="00032F45" w:rsidRDefault="00032F45">
      <w:pPr>
        <w:spacing w:line="360" w:lineRule="auto"/>
        <w:ind w:firstLine="709"/>
        <w:jc w:val="center"/>
      </w:pPr>
    </w:p>
    <w:p w:rsidR="00032F45" w:rsidRDefault="00533AFB">
      <w:pPr>
        <w:pStyle w:val="af6"/>
        <w:spacing w:line="360" w:lineRule="auto"/>
        <w:ind w:left="0" w:firstLine="709"/>
        <w:jc w:val="both"/>
      </w:pPr>
      <w:r>
        <w:rPr>
          <w:lang w:val="kk-KZ"/>
        </w:rPr>
        <w:t xml:space="preserve">Засоление угнетает развитию корня </w:t>
      </w:r>
      <w:r>
        <w:t>(</w:t>
      </w:r>
      <w:r>
        <w:rPr>
          <w:lang w:val="kk-KZ"/>
        </w:rPr>
        <w:t>данные из диаграммы -1 средняя длина корня при засолении</w:t>
      </w:r>
      <w:r>
        <w:t xml:space="preserve">) </w:t>
      </w:r>
      <w:r>
        <w:rPr>
          <w:lang w:val="kk-KZ"/>
        </w:rPr>
        <w:t>в сравнение с контролем</w:t>
      </w:r>
      <w:r w:rsidRPr="007260AE">
        <w:t xml:space="preserve"> </w:t>
      </w:r>
      <w:r>
        <w:rPr>
          <w:lang w:val="kk-KZ"/>
        </w:rPr>
        <w:t xml:space="preserve">выросшим </w:t>
      </w:r>
      <w:r>
        <w:rPr>
          <w:lang w:val="kk-KZ"/>
        </w:rPr>
        <w:t>в Н</w:t>
      </w:r>
      <w:r>
        <w:rPr>
          <w:vertAlign w:val="subscript"/>
          <w:lang w:val="kk-KZ"/>
        </w:rPr>
        <w:t>2</w:t>
      </w:r>
      <w:r>
        <w:rPr>
          <w:lang w:val="kk-KZ"/>
        </w:rPr>
        <w:t>О (</w:t>
      </w:r>
      <w:r>
        <w:t>5,25</w:t>
      </w:r>
      <w:r>
        <w:rPr>
          <w:lang w:val="en-US"/>
        </w:rPr>
        <w:t>c</w:t>
      </w:r>
      <w:r>
        <w:t>м</w:t>
      </w:r>
      <w:r>
        <w:rPr>
          <w:lang w:val="kk-KZ"/>
        </w:rPr>
        <w:t xml:space="preserve">) при </w:t>
      </w:r>
      <w:proofErr w:type="spellStart"/>
      <w:r>
        <w:rPr>
          <w:lang w:val="en-US"/>
        </w:rPr>
        <w:t>NaCl</w:t>
      </w:r>
      <w:proofErr w:type="spellEnd"/>
      <w:r>
        <w:t xml:space="preserve"> 25 м</w:t>
      </w:r>
      <w:r>
        <w:rPr>
          <w:lang w:val="en-US"/>
        </w:rPr>
        <w:t>M</w:t>
      </w:r>
      <w:r w:rsidR="00BE1D8E">
        <w:t xml:space="preserve"> </w:t>
      </w:r>
      <w:r>
        <w:rPr>
          <w:lang w:val="kk-KZ"/>
        </w:rPr>
        <w:t>на 0</w:t>
      </w:r>
      <w:r>
        <w:t xml:space="preserve">,209 % </w:t>
      </w:r>
      <w:r>
        <w:rPr>
          <w:lang w:val="kk-KZ"/>
        </w:rPr>
        <w:t>(5,239 см)</w:t>
      </w:r>
      <w:r>
        <w:t xml:space="preserve">; при </w:t>
      </w:r>
      <w:proofErr w:type="spellStart"/>
      <w:r>
        <w:rPr>
          <w:lang w:val="en-US"/>
        </w:rPr>
        <w:t>NaCl</w:t>
      </w:r>
      <w:proofErr w:type="spellEnd"/>
      <w:r>
        <w:t xml:space="preserve"> 50 м</w:t>
      </w:r>
      <w:r>
        <w:rPr>
          <w:lang w:val="en-US"/>
        </w:rPr>
        <w:t>M</w:t>
      </w:r>
      <w:r w:rsidR="00BE1D8E">
        <w:t xml:space="preserve"> </w:t>
      </w:r>
      <w:r>
        <w:rPr>
          <w:lang w:val="kk-KZ"/>
        </w:rPr>
        <w:t xml:space="preserve">на </w:t>
      </w:r>
      <w:r>
        <w:t xml:space="preserve">8,914 % </w:t>
      </w:r>
      <w:r>
        <w:rPr>
          <w:lang w:val="kk-KZ"/>
        </w:rPr>
        <w:t>(4,782 см )</w:t>
      </w:r>
      <w:r>
        <w:t xml:space="preserve">; </w:t>
      </w:r>
      <w:proofErr w:type="spellStart"/>
      <w:r>
        <w:rPr>
          <w:lang w:val="en-US"/>
        </w:rPr>
        <w:t>NaCl</w:t>
      </w:r>
      <w:proofErr w:type="spellEnd"/>
      <w:r>
        <w:t xml:space="preserve"> 75 м</w:t>
      </w:r>
      <w:r>
        <w:rPr>
          <w:lang w:val="en-US"/>
        </w:rPr>
        <w:t>M</w:t>
      </w:r>
      <w:r w:rsidR="00BE1D8E">
        <w:t xml:space="preserve"> </w:t>
      </w:r>
      <w:r>
        <w:rPr>
          <w:lang w:val="kk-KZ"/>
        </w:rPr>
        <w:t xml:space="preserve">на </w:t>
      </w:r>
      <w:r>
        <w:t>28,723 % (</w:t>
      </w:r>
      <w:r>
        <w:rPr>
          <w:lang w:val="kk-KZ"/>
        </w:rPr>
        <w:t>3,742 см</w:t>
      </w:r>
      <w:r>
        <w:t>).</w:t>
      </w:r>
    </w:p>
    <w:p w:rsidR="00032F45" w:rsidRDefault="00533AFB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114300" distR="114300">
            <wp:extent cx="5002823" cy="2831123"/>
            <wp:effectExtent l="0" t="0" r="0" b="0"/>
            <wp:docPr id="104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32F45" w:rsidRDefault="00533AFB">
      <w:pPr>
        <w:spacing w:line="360" w:lineRule="auto"/>
        <w:ind w:firstLine="709"/>
        <w:jc w:val="center"/>
      </w:pPr>
      <w:r>
        <w:rPr>
          <w:lang w:val="kk-KZ"/>
        </w:rPr>
        <w:t xml:space="preserve">Диаграмма 2 - Проростание семян ячменя (из ста посеянных) в разных концентрациях </w:t>
      </w:r>
      <w:proofErr w:type="spellStart"/>
      <w:r>
        <w:rPr>
          <w:lang w:val="en-US"/>
        </w:rPr>
        <w:t>NaC</w:t>
      </w:r>
      <w:proofErr w:type="spellEnd"/>
      <w:r>
        <w:t xml:space="preserve">1 </w:t>
      </w:r>
      <w:r>
        <w:rPr>
          <w:lang w:val="kk-KZ"/>
        </w:rPr>
        <w:t xml:space="preserve">по сравнению с контролем </w:t>
      </w:r>
      <w:r>
        <w:rPr>
          <w:lang w:val="en-US"/>
        </w:rPr>
        <w:t>H</w:t>
      </w:r>
      <w:r>
        <w:rPr>
          <w:b/>
          <w:vertAlign w:val="subscript"/>
        </w:rPr>
        <w:t>2</w:t>
      </w:r>
      <w:r>
        <w:rPr>
          <w:lang w:val="en-US"/>
        </w:rPr>
        <w:t>O</w:t>
      </w:r>
    </w:p>
    <w:p w:rsidR="00032F45" w:rsidRDefault="00032F45">
      <w:pPr>
        <w:spacing w:line="360" w:lineRule="auto"/>
        <w:ind w:firstLine="709"/>
        <w:jc w:val="center"/>
        <w:rPr>
          <w:lang w:val="kk-KZ"/>
        </w:rPr>
      </w:pPr>
    </w:p>
    <w:p w:rsidR="00032F45" w:rsidRDefault="00533AFB">
      <w:pPr>
        <w:pStyle w:val="af6"/>
        <w:spacing w:line="360" w:lineRule="auto"/>
        <w:ind w:left="0" w:firstLine="709"/>
        <w:jc w:val="both"/>
        <w:rPr>
          <w:lang w:val="kk-KZ"/>
        </w:rPr>
      </w:pPr>
      <w:r>
        <w:rPr>
          <w:lang w:val="kk-KZ"/>
        </w:rPr>
        <w:t>Засоление угне</w:t>
      </w:r>
      <w:r>
        <w:rPr>
          <w:lang w:val="kk-KZ"/>
        </w:rPr>
        <w:t>тает пророст семян (данные из диаграммы 2- пророст семян (из ста посеянных) в разных концентрациях NaCl по сравнению с контролем H</w:t>
      </w:r>
      <w:r>
        <w:rPr>
          <w:b/>
          <w:vertAlign w:val="subscript"/>
          <w:lang w:val="kk-KZ"/>
        </w:rPr>
        <w:t>2</w:t>
      </w:r>
      <w:r>
        <w:rPr>
          <w:lang w:val="kk-KZ"/>
        </w:rPr>
        <w:t>O в сравнение с контролем  выросшим в Н</w:t>
      </w:r>
      <w:r>
        <w:rPr>
          <w:b/>
          <w:vertAlign w:val="subscript"/>
          <w:lang w:val="kk-KZ"/>
        </w:rPr>
        <w:t>2</w:t>
      </w:r>
      <w:r>
        <w:rPr>
          <w:lang w:val="kk-KZ"/>
        </w:rPr>
        <w:t>О (91 проросших) при NaCl 25 мM на 3,29% (88 проросших); при NaCl 50 мM на 17,58% (75</w:t>
      </w:r>
      <w:r>
        <w:rPr>
          <w:lang w:val="kk-KZ"/>
        </w:rPr>
        <w:t xml:space="preserve"> проросших); NaCl 75 мM на 27,47% (</w:t>
      </w:r>
      <w:r>
        <w:t>66</w:t>
      </w:r>
      <w:r>
        <w:rPr>
          <w:lang w:val="kk-KZ"/>
        </w:rPr>
        <w:t xml:space="preserve"> проросших).</w:t>
      </w:r>
    </w:p>
    <w:p w:rsidR="00032F45" w:rsidRDefault="00533AFB">
      <w:pPr>
        <w:pStyle w:val="af6"/>
        <w:spacing w:line="360" w:lineRule="auto"/>
        <w:ind w:left="0" w:firstLine="709"/>
        <w:jc w:val="both"/>
        <w:rPr>
          <w:lang w:val="kk-KZ"/>
        </w:rPr>
      </w:pPr>
      <w:r>
        <w:rPr>
          <w:lang w:val="kk-KZ"/>
        </w:rPr>
        <w:t xml:space="preserve">Основываясь на статистичесие данные мы можем утверждать что: при засолении </w:t>
      </w:r>
      <w:proofErr w:type="spellStart"/>
      <w:r>
        <w:rPr>
          <w:lang w:val="en-US"/>
        </w:rPr>
        <w:t>NaCl</w:t>
      </w:r>
      <w:proofErr w:type="spellEnd"/>
      <w:r>
        <w:t xml:space="preserve"> в </w:t>
      </w:r>
      <w:r>
        <w:rPr>
          <w:lang w:val="kk-KZ"/>
        </w:rPr>
        <w:t xml:space="preserve">концентраций </w:t>
      </w:r>
      <w:r>
        <w:t xml:space="preserve">25 </w:t>
      </w:r>
      <w:proofErr w:type="spellStart"/>
      <w:r>
        <w:t>мМ</w:t>
      </w:r>
      <w:proofErr w:type="spellEnd"/>
      <w:r>
        <w:t xml:space="preserve"> </w:t>
      </w:r>
      <w:r>
        <w:rPr>
          <w:lang w:val="kk-KZ"/>
        </w:rPr>
        <w:t>не влияет на рост стебля, длину корня и пророст семян (</w:t>
      </w:r>
      <w:r>
        <w:rPr>
          <w:lang w:val="en-US"/>
        </w:rPr>
        <w:t>p</w:t>
      </w:r>
      <w:r>
        <w:t>-</w:t>
      </w:r>
      <w:r>
        <w:rPr>
          <w:lang w:val="en-US"/>
        </w:rPr>
        <w:t>value</w:t>
      </w:r>
      <w:r>
        <w:t xml:space="preserve">&lt;0.05, </w:t>
      </w:r>
      <w:r>
        <w:rPr>
          <w:lang w:val="kk-KZ"/>
        </w:rPr>
        <w:lastRenderedPageBreak/>
        <w:t>отклонения в данных находяться в доп</w:t>
      </w:r>
      <w:r>
        <w:rPr>
          <w:lang w:val="kk-KZ"/>
        </w:rPr>
        <w:t xml:space="preserve">устимой норме);  при засолении </w:t>
      </w:r>
      <w:proofErr w:type="spellStart"/>
      <w:r>
        <w:rPr>
          <w:lang w:val="en-US"/>
        </w:rPr>
        <w:t>NaCl</w:t>
      </w:r>
      <w:proofErr w:type="spellEnd"/>
      <w:r>
        <w:t xml:space="preserve"> в </w:t>
      </w:r>
      <w:r>
        <w:rPr>
          <w:lang w:val="kk-KZ"/>
        </w:rPr>
        <w:t xml:space="preserve">концентраций </w:t>
      </w:r>
      <w:r>
        <w:t xml:space="preserve">50 </w:t>
      </w:r>
      <w:proofErr w:type="spellStart"/>
      <w:r>
        <w:t>мМ</w:t>
      </w:r>
      <w:proofErr w:type="spellEnd"/>
      <w:r>
        <w:t xml:space="preserve"> у</w:t>
      </w:r>
      <w:r>
        <w:rPr>
          <w:lang w:val="kk-KZ"/>
        </w:rPr>
        <w:t xml:space="preserve">гнетается рост стебля (ингибирует рост на </w:t>
      </w:r>
      <w:r>
        <w:t>19,134 %</w:t>
      </w:r>
      <w:r>
        <w:rPr>
          <w:lang w:val="kk-KZ"/>
        </w:rPr>
        <w:t xml:space="preserve">), длина корня (ингибирует длину на </w:t>
      </w:r>
      <w:r>
        <w:t>8,914 %</w:t>
      </w:r>
      <w:r>
        <w:rPr>
          <w:lang w:val="kk-KZ"/>
        </w:rPr>
        <w:t xml:space="preserve">) и пророста семян (ингибирует поростаний на 17,58%) (в сумарном </w:t>
      </w:r>
      <w:r>
        <w:rPr>
          <w:lang w:val="en-US"/>
        </w:rPr>
        <w:t>p</w:t>
      </w:r>
      <w:r>
        <w:t>-</w:t>
      </w:r>
      <w:r>
        <w:rPr>
          <w:lang w:val="en-US"/>
        </w:rPr>
        <w:t>value</w:t>
      </w:r>
      <w:r>
        <w:t xml:space="preserve"> = 0,024 тем самым подтверждая ма</w:t>
      </w:r>
      <w:r>
        <w:t>лую вероятность ошибки (2,4</w:t>
      </w:r>
      <w:r>
        <w:rPr>
          <w:lang w:val="kk-KZ"/>
        </w:rPr>
        <w:t xml:space="preserve"> %</w:t>
      </w:r>
      <w:r>
        <w:t>) эксперимента</w:t>
      </w:r>
      <w:r>
        <w:rPr>
          <w:lang w:val="kk-KZ"/>
        </w:rPr>
        <w:t xml:space="preserve">); при засолении </w:t>
      </w:r>
      <w:proofErr w:type="spellStart"/>
      <w:r>
        <w:rPr>
          <w:lang w:val="en-US"/>
        </w:rPr>
        <w:t>NaCl</w:t>
      </w:r>
      <w:proofErr w:type="spellEnd"/>
      <w:r>
        <w:t xml:space="preserve"> в </w:t>
      </w:r>
      <w:r>
        <w:rPr>
          <w:lang w:val="kk-KZ"/>
        </w:rPr>
        <w:t>концентраций 7</w:t>
      </w:r>
      <w:r>
        <w:t xml:space="preserve">5 </w:t>
      </w:r>
      <w:proofErr w:type="spellStart"/>
      <w:r>
        <w:t>мМ</w:t>
      </w:r>
      <w:proofErr w:type="spellEnd"/>
      <w:r>
        <w:t xml:space="preserve"> у</w:t>
      </w:r>
      <w:r>
        <w:rPr>
          <w:lang w:val="kk-KZ"/>
        </w:rPr>
        <w:t xml:space="preserve">гнетается рост стебля (ингибирует рост на </w:t>
      </w:r>
      <w:r>
        <w:t>42,307 %</w:t>
      </w:r>
      <w:r>
        <w:rPr>
          <w:lang w:val="kk-KZ"/>
        </w:rPr>
        <w:t xml:space="preserve">), длина корня (ингибирует длину на </w:t>
      </w:r>
      <w:r>
        <w:t>28,723 %</w:t>
      </w:r>
      <w:r>
        <w:rPr>
          <w:lang w:val="kk-KZ"/>
        </w:rPr>
        <w:t xml:space="preserve">) и пророста семян (ингибирует поростание на 27,47 %) (в сумарном </w:t>
      </w:r>
      <w:r>
        <w:rPr>
          <w:lang w:val="en-US"/>
        </w:rPr>
        <w:t>p</w:t>
      </w:r>
      <w:r>
        <w:t>-</w:t>
      </w:r>
      <w:r>
        <w:rPr>
          <w:lang w:val="en-US"/>
        </w:rPr>
        <w:t>value</w:t>
      </w:r>
      <w:r>
        <w:t xml:space="preserve"> = 0,0001 тем самым подтверждая малую вероятность ошибки </w:t>
      </w:r>
      <w:r>
        <w:rPr>
          <w:lang w:val="kk-KZ"/>
        </w:rPr>
        <w:t xml:space="preserve">(0,01 %) </w:t>
      </w:r>
      <w:r>
        <w:t>эксперимента</w:t>
      </w:r>
      <w:r>
        <w:rPr>
          <w:lang w:val="kk-KZ"/>
        </w:rPr>
        <w:t>).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Положительное влияние предпосевного </w:t>
      </w:r>
      <w:proofErr w:type="spellStart"/>
      <w:r>
        <w:t>прайминга</w:t>
      </w:r>
      <w:proofErr w:type="spellEnd"/>
      <w:r>
        <w:t xml:space="preserve"> семян ячменя  </w:t>
      </w:r>
      <w:r>
        <w:rPr>
          <w:lang w:val="kk-KZ"/>
        </w:rPr>
        <w:t xml:space="preserve">в суспензиях диатомита </w:t>
      </w:r>
      <w:r>
        <w:t>в различных концентрациях   на рост и развития  во время солевого стресса  проявляется в  дл</w:t>
      </w:r>
      <w:r>
        <w:t xml:space="preserve">ине  корня и стебля.  В контрольном  варианте развитие ячменя угнетается, из-за солевого стресса в </w:t>
      </w:r>
      <w:r>
        <w:rPr>
          <w:lang w:val="kk-KZ"/>
        </w:rPr>
        <w:t>фильтрованной бумаге</w:t>
      </w:r>
      <w:r>
        <w:t xml:space="preserve"> и в почвенной среде.  Средняя длина стебля и корня в воде  не превышает 8 см и 4,34, соответственно,  в то же  время в почве эти парамет</w:t>
      </w:r>
      <w:r>
        <w:t xml:space="preserve">ры соответствовали  20,3 см и 7,74 см и растения сильно ослаблены, листья скрученные  (Рис. 8,9). Однако в случае  </w:t>
      </w:r>
      <w:proofErr w:type="spellStart"/>
      <w:r>
        <w:t>прайминга</w:t>
      </w:r>
      <w:proofErr w:type="spellEnd"/>
      <w:r>
        <w:t xml:space="preserve"> семян с  </w:t>
      </w:r>
      <w:proofErr w:type="spellStart"/>
      <w:r>
        <w:t>диатомитовой</w:t>
      </w:r>
      <w:proofErr w:type="spellEnd"/>
      <w:r>
        <w:t xml:space="preserve"> суспензией, ингибирование роста   снижается.  В трех вариантах  растении  корень и </w:t>
      </w:r>
      <w:proofErr w:type="gramStart"/>
      <w:r>
        <w:t>стебель</w:t>
      </w:r>
      <w:proofErr w:type="gramEnd"/>
      <w:r>
        <w:t xml:space="preserve"> и корень оказалась</w:t>
      </w:r>
      <w:r>
        <w:t xml:space="preserve">  выше, чем в контроле, на 1,5-2 см. Диаметр стебля после </w:t>
      </w:r>
      <w:proofErr w:type="spellStart"/>
      <w:r>
        <w:t>прайминга</w:t>
      </w:r>
      <w:proofErr w:type="spellEnd"/>
      <w:r>
        <w:t xml:space="preserve"> семян с  данной суспензией также был больше по сравнению с контролем на 0,1 мм. </w:t>
      </w:r>
      <w:proofErr w:type="spellStart"/>
      <w:r>
        <w:t>Прайминг</w:t>
      </w:r>
      <w:proofErr w:type="spellEnd"/>
      <w:r>
        <w:t xml:space="preserve">  семян с силикатом натрия (0,1ммоль) также  благоприятно повлиял на рост и развития во время стресс</w:t>
      </w:r>
      <w:r>
        <w:t>ового стресса, средняя длина корня составляет 5,11</w:t>
      </w:r>
      <w:proofErr w:type="gramStart"/>
      <w:r>
        <w:t>см</w:t>
      </w:r>
      <w:proofErr w:type="gramEnd"/>
      <w:r>
        <w:t xml:space="preserve"> а стебель  9,19см. </w:t>
      </w:r>
    </w:p>
    <w:p w:rsidR="00032F45" w:rsidRDefault="00032F45">
      <w:pPr>
        <w:suppressAutoHyphens/>
        <w:spacing w:line="36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6"/>
        <w:gridCol w:w="5019"/>
      </w:tblGrid>
      <w:tr w:rsidR="00032F45"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F45" w:rsidRDefault="00533AFB">
            <w:pPr>
              <w:tabs>
                <w:tab w:val="left" w:pos="3062"/>
              </w:tabs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ab/>
            </w:r>
          </w:p>
          <w:p w:rsidR="00032F45" w:rsidRDefault="00533AFB">
            <w:pPr>
              <w:suppressAutoHyphens/>
              <w:spacing w:line="360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908300" cy="2209800"/>
                  <wp:effectExtent l="19050" t="0" r="6350" b="0"/>
                  <wp:docPr id="1048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083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45" w:rsidRDefault="00032F45">
            <w:pPr>
              <w:tabs>
                <w:tab w:val="left" w:pos="3906"/>
              </w:tabs>
              <w:suppressAutoHyphens/>
              <w:spacing w:line="360" w:lineRule="auto"/>
              <w:jc w:val="center"/>
              <w:rPr>
                <w:bCs/>
              </w:rPr>
            </w:pPr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Рисунок 8-Выращивание семян ячменя в  дистиллированной </w:t>
            </w:r>
            <w:proofErr w:type="gramStart"/>
            <w:r>
              <w:rPr>
                <w:bCs/>
              </w:rPr>
              <w:t>водяной среде</w:t>
            </w:r>
            <w:proofErr w:type="gramEnd"/>
            <w:r>
              <w:rPr>
                <w:bCs/>
              </w:rPr>
              <w:t xml:space="preserve"> с </w:t>
            </w:r>
            <w:proofErr w:type="spellStart"/>
            <w:r>
              <w:rPr>
                <w:bCs/>
              </w:rPr>
              <w:t>NaCl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 xml:space="preserve">(75мМ) после предпосевного </w:t>
            </w:r>
            <w:proofErr w:type="spellStart"/>
            <w:r>
              <w:rPr>
                <w:bCs/>
              </w:rPr>
              <w:t>прайминга</w:t>
            </w:r>
            <w:proofErr w:type="spellEnd"/>
            <w:r>
              <w:rPr>
                <w:bCs/>
              </w:rPr>
              <w:t xml:space="preserve"> </w:t>
            </w:r>
          </w:p>
          <w:p w:rsidR="00032F45" w:rsidRDefault="00032F45">
            <w:pPr>
              <w:suppressAutoHyphens/>
              <w:spacing w:line="360" w:lineRule="auto"/>
              <w:rPr>
                <w:bCs/>
              </w:rPr>
            </w:pPr>
          </w:p>
          <w:p w:rsidR="00032F45" w:rsidRDefault="00533AFB">
            <w:pPr>
              <w:suppressAutoHyphens/>
              <w:spacing w:line="360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908300" cy="1866900"/>
                  <wp:effectExtent l="19050" t="0" r="6350" b="0"/>
                  <wp:docPr id="1049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083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Рисунок 10 -Влияние предпосевного </w:t>
            </w:r>
            <w:proofErr w:type="spellStart"/>
            <w:r>
              <w:rPr>
                <w:bCs/>
              </w:rPr>
              <w:t>прайминга</w:t>
            </w:r>
            <w:proofErr w:type="spellEnd"/>
            <w:r>
              <w:rPr>
                <w:bCs/>
              </w:rPr>
              <w:t xml:space="preserve"> на рост и </w:t>
            </w:r>
            <w:r>
              <w:rPr>
                <w:bCs/>
              </w:rPr>
              <w:t xml:space="preserve">развития ячменя в  дистиллированной </w:t>
            </w:r>
            <w:proofErr w:type="gramStart"/>
            <w:r>
              <w:rPr>
                <w:bCs/>
              </w:rPr>
              <w:t>водяной среде</w:t>
            </w:r>
            <w:proofErr w:type="gramEnd"/>
            <w:r>
              <w:rPr>
                <w:bCs/>
              </w:rPr>
              <w:t xml:space="preserve"> с </w:t>
            </w:r>
            <w:proofErr w:type="spellStart"/>
            <w:r>
              <w:rPr>
                <w:bCs/>
              </w:rPr>
              <w:t>NaCl</w:t>
            </w:r>
            <w:proofErr w:type="spellEnd"/>
            <w:r>
              <w:rPr>
                <w:bCs/>
              </w:rPr>
              <w:t xml:space="preserve"> (75мМ) после предпосевного </w:t>
            </w:r>
            <w:proofErr w:type="spellStart"/>
            <w:r>
              <w:rPr>
                <w:bCs/>
              </w:rPr>
              <w:t>прайминга</w:t>
            </w:r>
            <w:proofErr w:type="spellEnd"/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1)Контроль</w:t>
            </w:r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2)</w:t>
            </w:r>
            <w:proofErr w:type="spellStart"/>
            <w:r>
              <w:rPr>
                <w:bCs/>
              </w:rPr>
              <w:t>Прайминг</w:t>
            </w:r>
            <w:proofErr w:type="spellEnd"/>
            <w:r>
              <w:rPr>
                <w:bCs/>
              </w:rPr>
              <w:t xml:space="preserve"> с дистиллированной водой</w:t>
            </w:r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3)</w:t>
            </w:r>
            <w:proofErr w:type="spellStart"/>
            <w:r>
              <w:rPr>
                <w:bCs/>
              </w:rPr>
              <w:t>Прайминг</w:t>
            </w:r>
            <w:proofErr w:type="spellEnd"/>
            <w:r>
              <w:rPr>
                <w:bCs/>
              </w:rPr>
              <w:t xml:space="preserve"> с силикатом натрия 0,1 </w:t>
            </w:r>
            <w:proofErr w:type="spellStart"/>
            <w:r>
              <w:rPr>
                <w:bCs/>
              </w:rPr>
              <w:t>ммоль</w:t>
            </w:r>
            <w:proofErr w:type="spellEnd"/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4) Диатомита 10г в 100 мл  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  <w:p w:rsidR="00032F45" w:rsidRDefault="00533AFB"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5)Диатомит 15г в 100 мл  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  <w:p w:rsidR="00032F45" w:rsidRDefault="00533AFB">
            <w:pPr>
              <w:suppressAutoHyphens/>
              <w:spacing w:line="360" w:lineRule="auto"/>
              <w:rPr>
                <w:bCs/>
                <w:lang w:val="kk-KZ"/>
              </w:rPr>
            </w:pPr>
            <w:r>
              <w:rPr>
                <w:bCs/>
              </w:rPr>
              <w:t xml:space="preserve">6)Диатомит 20г </w:t>
            </w:r>
            <w:r>
              <w:rPr>
                <w:bCs/>
              </w:rPr>
              <w:t>на 100 мл 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F45" w:rsidRDefault="00032F45">
            <w:pPr>
              <w:suppressAutoHyphens/>
              <w:spacing w:line="360" w:lineRule="auto"/>
              <w:jc w:val="center"/>
              <w:rPr>
                <w:rFonts w:eastAsia="Arial Unicode MS"/>
                <w:bCs/>
                <w:noProof/>
              </w:rPr>
            </w:pPr>
          </w:p>
          <w:p w:rsidR="00032F45" w:rsidRDefault="00533AFB">
            <w:pPr>
              <w:suppressAutoHyphens/>
              <w:spacing w:line="360" w:lineRule="auto"/>
              <w:rPr>
                <w:bCs/>
                <w:lang w:eastAsia="en-US" w:bidi="en-US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209800"/>
                  <wp:effectExtent l="19050" t="0" r="0" b="0"/>
                  <wp:docPr id="1050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45" w:rsidRDefault="00032F45">
            <w:pPr>
              <w:suppressAutoHyphens/>
              <w:spacing w:line="360" w:lineRule="auto"/>
            </w:pPr>
          </w:p>
          <w:p w:rsidR="00032F45" w:rsidRDefault="00533AFB">
            <w:pPr>
              <w:suppressAutoHyphens/>
              <w:spacing w:line="360" w:lineRule="auto"/>
            </w:pPr>
            <w:r>
              <w:t xml:space="preserve">Рисунок 9-Выращивание  семян ячменя в почвенной среде с </w:t>
            </w:r>
            <w:proofErr w:type="spellStart"/>
            <w:r>
              <w:t>NaCl</w:t>
            </w:r>
            <w:proofErr w:type="spellEnd"/>
            <w:r>
              <w:t xml:space="preserve"> (75мМ)  после </w:t>
            </w:r>
            <w:r>
              <w:lastRenderedPageBreak/>
              <w:t xml:space="preserve">предпосевного </w:t>
            </w:r>
            <w:proofErr w:type="spellStart"/>
            <w:r>
              <w:t>прайминга</w:t>
            </w:r>
            <w:proofErr w:type="spellEnd"/>
          </w:p>
          <w:p w:rsidR="00032F45" w:rsidRDefault="00032F45">
            <w:pPr>
              <w:suppressAutoHyphens/>
              <w:spacing w:line="360" w:lineRule="auto"/>
              <w:rPr>
                <w:noProof/>
              </w:rPr>
            </w:pPr>
          </w:p>
          <w:p w:rsidR="00032F45" w:rsidRDefault="00533AFB">
            <w:pPr>
              <w:suppressAutoHyphens/>
              <w:spacing w:line="360" w:lineRule="auto"/>
              <w:jc w:val="center"/>
              <w:rPr>
                <w:lang w:eastAsia="en-US" w:bidi="en-US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1828800"/>
                  <wp:effectExtent l="19050" t="0" r="6350" b="0"/>
                  <wp:docPr id="1051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8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702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45" w:rsidRDefault="00533AFB">
            <w:pPr>
              <w:suppressAutoHyphens/>
              <w:spacing w:line="360" w:lineRule="auto"/>
            </w:pPr>
            <w:r>
              <w:t xml:space="preserve">Рисунок 11-Влияние предпосевного </w:t>
            </w:r>
            <w:proofErr w:type="spellStart"/>
            <w:r>
              <w:t>прайминга</w:t>
            </w:r>
            <w:proofErr w:type="spellEnd"/>
            <w:r>
              <w:t xml:space="preserve"> на рост и развития ячменя в  дистиллированной </w:t>
            </w:r>
            <w:proofErr w:type="gramStart"/>
            <w:r>
              <w:t>водяной среде</w:t>
            </w:r>
            <w:proofErr w:type="gramEnd"/>
            <w:r>
              <w:t xml:space="preserve"> с </w:t>
            </w:r>
            <w:proofErr w:type="spellStart"/>
            <w:r>
              <w:t>NaCl</w:t>
            </w:r>
            <w:proofErr w:type="spellEnd"/>
            <w:r>
              <w:t xml:space="preserve"> (75мМ) после предпосевного</w:t>
            </w:r>
            <w:r>
              <w:t xml:space="preserve"> </w:t>
            </w:r>
            <w:proofErr w:type="spellStart"/>
            <w:r>
              <w:t>прайминга</w:t>
            </w:r>
            <w:proofErr w:type="spellEnd"/>
          </w:p>
          <w:p w:rsidR="00032F45" w:rsidRDefault="00533AFB">
            <w:pPr>
              <w:suppressAutoHyphens/>
              <w:spacing w:line="360" w:lineRule="auto"/>
            </w:pPr>
            <w:r>
              <w:t>1)Контроль</w:t>
            </w:r>
          </w:p>
          <w:p w:rsidR="00032F45" w:rsidRDefault="00533AFB">
            <w:pPr>
              <w:suppressAutoHyphens/>
              <w:spacing w:line="360" w:lineRule="auto"/>
            </w:pPr>
            <w:r>
              <w:t>2)</w:t>
            </w:r>
            <w:proofErr w:type="spellStart"/>
            <w:r>
              <w:t>Прайминг</w:t>
            </w:r>
            <w:proofErr w:type="spellEnd"/>
            <w:r>
              <w:t xml:space="preserve"> с дистиллированной водой</w:t>
            </w:r>
          </w:p>
          <w:p w:rsidR="00032F45" w:rsidRDefault="00533AFB">
            <w:pPr>
              <w:suppressAutoHyphens/>
              <w:spacing w:line="360" w:lineRule="auto"/>
            </w:pPr>
            <w:r>
              <w:t>3)</w:t>
            </w:r>
            <w:proofErr w:type="spellStart"/>
            <w:r>
              <w:t>Прайминг</w:t>
            </w:r>
            <w:proofErr w:type="spellEnd"/>
            <w:r>
              <w:t xml:space="preserve"> с силикатом натрия 0,1ммоль</w:t>
            </w:r>
          </w:p>
          <w:p w:rsidR="00032F45" w:rsidRDefault="00533AFB">
            <w:pPr>
              <w:suppressAutoHyphens/>
              <w:spacing w:line="360" w:lineRule="auto"/>
            </w:pPr>
            <w:r>
              <w:t xml:space="preserve">4) Диатомита 10г в 100 мл  </w:t>
            </w:r>
            <w:r>
              <w:rPr>
                <w:bCs/>
              </w:rPr>
              <w:t>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  <w:p w:rsidR="00032F45" w:rsidRDefault="00533AFB">
            <w:pPr>
              <w:suppressAutoHyphens/>
              <w:spacing w:line="360" w:lineRule="auto"/>
            </w:pPr>
            <w:r>
              <w:t xml:space="preserve">5)Диатомит 15г в 100 мл  </w:t>
            </w:r>
            <w:r>
              <w:rPr>
                <w:bCs/>
              </w:rPr>
              <w:t>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  <w:p w:rsidR="00032F45" w:rsidRDefault="00533AFB">
            <w:pPr>
              <w:suppressAutoHyphens/>
              <w:spacing w:line="360" w:lineRule="auto"/>
              <w:rPr>
                <w:rFonts w:eastAsia="Arial Unicode MS"/>
                <w:lang w:eastAsia="en-US" w:bidi="en-US"/>
              </w:rPr>
            </w:pPr>
            <w:r>
              <w:t xml:space="preserve">6)Диатомит 20г на 100 мл </w:t>
            </w:r>
            <w:r>
              <w:rPr>
                <w:bCs/>
              </w:rPr>
              <w:t>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>О</w:t>
            </w:r>
          </w:p>
        </w:tc>
      </w:tr>
    </w:tbl>
    <w:p w:rsidR="00032F45" w:rsidRDefault="00032F45">
      <w:pPr>
        <w:pStyle w:val="a3"/>
        <w:suppressAutoHyphens/>
        <w:spacing w:line="360" w:lineRule="auto"/>
        <w:ind w:firstLine="709"/>
      </w:pP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lang w:val="kk-KZ"/>
        </w:rPr>
      </w:pPr>
      <w:r>
        <w:rPr>
          <w:rFonts w:eastAsia="SimSun"/>
          <w:lang w:val="kk-KZ"/>
        </w:rPr>
        <w:t xml:space="preserve">Наши результаты показали, что замачивание в течение 24 часа (первая </w:t>
      </w:r>
      <w:r>
        <w:rPr>
          <w:rFonts w:eastAsia="SimSun"/>
          <w:lang w:val="kk-KZ"/>
        </w:rPr>
        <w:t>стадия прайминга) было достаточно для полного насыщения семян водой при различных температурах</w:t>
      </w:r>
      <w:r>
        <w:rPr>
          <w:rFonts w:eastAsia="SimSun"/>
          <w:b/>
          <w:lang w:val="kk-KZ"/>
        </w:rPr>
        <w:t>(</w:t>
      </w:r>
      <w:r>
        <w:rPr>
          <w:rFonts w:eastAsia="SimSun"/>
          <w:lang w:val="kk-KZ"/>
        </w:rPr>
        <w:t>во избежания контакта с воздухом семена должны быть на дне воды). Замачивание до полного обводнения семян при низкой температуре (5</w:t>
      </w:r>
      <w:r>
        <w:rPr>
          <w:rFonts w:eastAsia="SimSun"/>
          <w:vertAlign w:val="superscript"/>
          <w:lang w:val="kk-KZ"/>
        </w:rPr>
        <w:t>о</w:t>
      </w:r>
      <w:r>
        <w:rPr>
          <w:rFonts w:eastAsia="SimSun"/>
          <w:lang w:val="kk-KZ"/>
        </w:rPr>
        <w:t>С) и последующее их высушиван</w:t>
      </w:r>
      <w:r>
        <w:rPr>
          <w:rFonts w:eastAsia="SimSun"/>
          <w:lang w:val="kk-KZ"/>
        </w:rPr>
        <w:t xml:space="preserve">ие при комнатной температуре приводило к максимальному проценту прорастания семян этих злаков. 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Как было сказано выше, при предпосевной обработке семян некоторых растений </w:t>
      </w:r>
      <w:proofErr w:type="spellStart"/>
      <w:r>
        <w:t>праймингом</w:t>
      </w:r>
      <w:proofErr w:type="spellEnd"/>
      <w:r>
        <w:t xml:space="preserve"> в растворе </w:t>
      </w:r>
      <w:proofErr w:type="spellStart"/>
      <w:r>
        <w:t>NaCl</w:t>
      </w:r>
      <w:proofErr w:type="spellEnd"/>
      <w:r>
        <w:t xml:space="preserve"> их проростки становились более устойчивыми к умеренному за</w:t>
      </w:r>
      <w:r>
        <w:t xml:space="preserve">солению. </w:t>
      </w:r>
      <w:proofErr w:type="gramStart"/>
      <w:r>
        <w:t xml:space="preserve">Наши предварительные эксперименты показали, что предпосевной </w:t>
      </w:r>
      <w:proofErr w:type="spellStart"/>
      <w:r>
        <w:t>прайминг</w:t>
      </w:r>
      <w:proofErr w:type="spellEnd"/>
      <w:r>
        <w:t xml:space="preserve"> семян экспериментальных растений в растворе </w:t>
      </w:r>
      <w:proofErr w:type="spellStart"/>
      <w:r>
        <w:t>NaCl</w:t>
      </w:r>
      <w:proofErr w:type="spellEnd"/>
      <w:r>
        <w:t xml:space="preserve"> до его 150 </w:t>
      </w:r>
      <w:proofErr w:type="spellStart"/>
      <w:r>
        <w:t>мМ</w:t>
      </w:r>
      <w:proofErr w:type="spellEnd"/>
      <w:r>
        <w:t>-ной концентрации не повлиял на их прорастание.</w:t>
      </w:r>
      <w:proofErr w:type="gramEnd"/>
      <w:r>
        <w:t xml:space="preserve"> При </w:t>
      </w:r>
      <w:proofErr w:type="spellStart"/>
      <w:r>
        <w:t>прайминге</w:t>
      </w:r>
      <w:proofErr w:type="spellEnd"/>
      <w:r>
        <w:t xml:space="preserve"> в растворах соли выше этой концентрации семена растен</w:t>
      </w:r>
      <w:r>
        <w:t xml:space="preserve">ий  проклевывались несколько позже, однако это не повлияло на их процент прорастание. Поэтому, максимальной концентрацией раствора </w:t>
      </w:r>
      <w:proofErr w:type="spellStart"/>
      <w:r>
        <w:t>NaCl</w:t>
      </w:r>
      <w:proofErr w:type="spellEnd"/>
      <w:r>
        <w:t xml:space="preserve"> для </w:t>
      </w:r>
      <w:proofErr w:type="spellStart"/>
      <w:r>
        <w:t>прайминга</w:t>
      </w:r>
      <w:proofErr w:type="spellEnd"/>
      <w:r>
        <w:t xml:space="preserve"> семян </w:t>
      </w:r>
      <w:r>
        <w:lastRenderedPageBreak/>
        <w:t xml:space="preserve">была 150 </w:t>
      </w:r>
      <w:proofErr w:type="spellStart"/>
      <w:r>
        <w:t>мМ</w:t>
      </w:r>
      <w:proofErr w:type="spellEnd"/>
      <w:r>
        <w:t xml:space="preserve">. Далее, такие семена, прошедшие </w:t>
      </w:r>
      <w:proofErr w:type="spellStart"/>
      <w:r>
        <w:t>прайминг</w:t>
      </w:r>
      <w:proofErr w:type="spellEnd"/>
      <w:r>
        <w:t xml:space="preserve"> в растворе различной концентрации </w:t>
      </w:r>
      <w:proofErr w:type="spellStart"/>
      <w:r>
        <w:t>NaCl</w:t>
      </w:r>
      <w:proofErr w:type="spellEnd"/>
      <w:r>
        <w:t>, проращи</w:t>
      </w:r>
      <w:r>
        <w:t xml:space="preserve">вали среде в присутствии ДТМ. Как видно из таблицы 6, после </w:t>
      </w:r>
      <w:proofErr w:type="spellStart"/>
      <w:r>
        <w:t>прайминга</w:t>
      </w:r>
      <w:proofErr w:type="spellEnd"/>
      <w:r>
        <w:t xml:space="preserve"> в различных концентрациях </w:t>
      </w:r>
      <w:proofErr w:type="spellStart"/>
      <w:r>
        <w:t>NaCl</w:t>
      </w:r>
      <w:proofErr w:type="spellEnd"/>
      <w:r>
        <w:t xml:space="preserve"> процент прорастания семян пшеницы в присутствии ДТМ возрос более чем на 22%, а ячменя на 9% (таблица 6). </w:t>
      </w:r>
    </w:p>
    <w:p w:rsidR="00032F45" w:rsidRDefault="00032F45">
      <w:pPr>
        <w:suppressAutoHyphens/>
        <w:spacing w:line="360" w:lineRule="auto"/>
        <w:ind w:firstLine="709"/>
        <w:jc w:val="both"/>
      </w:pPr>
    </w:p>
    <w:p w:rsidR="00032F45" w:rsidRDefault="00533AFB">
      <w:pPr>
        <w:jc w:val="center"/>
      </w:pPr>
      <w:r>
        <w:t xml:space="preserve">Таблица 6 - Влияние предпосевного </w:t>
      </w:r>
      <w:proofErr w:type="spellStart"/>
      <w:r>
        <w:t>прайминга</w:t>
      </w:r>
      <w:proofErr w:type="spellEnd"/>
      <w:r>
        <w:t xml:space="preserve"> семя</w:t>
      </w:r>
      <w:r>
        <w:t xml:space="preserve">н злаковых в смеси </w:t>
      </w:r>
      <w:proofErr w:type="spellStart"/>
      <w:r>
        <w:rPr>
          <w:lang w:val="en-US"/>
        </w:rPr>
        <w:t>NaCl</w:t>
      </w:r>
      <w:proofErr w:type="spellEnd"/>
      <w:r>
        <w:t xml:space="preserve"> и ДТМ на процент прорастание семян пшеницы и ячменя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400"/>
        <w:gridCol w:w="1744"/>
        <w:gridCol w:w="1416"/>
        <w:gridCol w:w="1331"/>
        <w:gridCol w:w="1322"/>
        <w:gridCol w:w="1322"/>
        <w:gridCol w:w="1320"/>
      </w:tblGrid>
      <w:tr w:rsidR="00032F45"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jc w:val="center"/>
            </w:pPr>
          </w:p>
          <w:p w:rsidR="00032F45" w:rsidRDefault="00533AFB">
            <w:pPr>
              <w:jc w:val="center"/>
              <w:rPr>
                <w:lang w:eastAsia="en-US"/>
              </w:rPr>
            </w:pPr>
            <w:r>
              <w:t>Вид растений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jc w:val="center"/>
            </w:pPr>
          </w:p>
          <w:p w:rsidR="00032F45" w:rsidRDefault="00533AFB">
            <w:pPr>
              <w:jc w:val="center"/>
            </w:pPr>
            <w:r>
              <w:t>Присутствие</w:t>
            </w:r>
          </w:p>
          <w:p w:rsidR="00032F45" w:rsidRDefault="00533AFB">
            <w:pPr>
              <w:jc w:val="center"/>
              <w:rPr>
                <w:lang w:eastAsia="en-US"/>
              </w:rPr>
            </w:pPr>
            <w:r>
              <w:t>ДТМ в среде роста</w:t>
            </w:r>
          </w:p>
        </w:tc>
        <w:tc>
          <w:tcPr>
            <w:tcW w:w="67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533AFB">
            <w:pPr>
              <w:jc w:val="center"/>
            </w:pPr>
            <w:r>
              <w:t xml:space="preserve">Среда </w:t>
            </w:r>
            <w:proofErr w:type="spellStart"/>
            <w:r>
              <w:t>прайминга</w:t>
            </w:r>
            <w:proofErr w:type="spellEnd"/>
            <w:r>
              <w:t xml:space="preserve"> семян</w:t>
            </w:r>
          </w:p>
          <w:p w:rsidR="00032F45" w:rsidRDefault="00032F45">
            <w:pPr>
              <w:jc w:val="center"/>
              <w:rPr>
                <w:lang w:eastAsia="en-US"/>
              </w:rPr>
            </w:pPr>
          </w:p>
        </w:tc>
      </w:tr>
      <w:tr w:rsidR="00032F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Сухие семена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</w:pPr>
            <w:proofErr w:type="spellStart"/>
            <w:r>
              <w:t>Прайминг</w:t>
            </w:r>
            <w:proofErr w:type="spellEnd"/>
          </w:p>
          <w:p w:rsidR="00032F45" w:rsidRDefault="00533AFB">
            <w:pPr>
              <w:jc w:val="center"/>
              <w:rPr>
                <w:lang w:eastAsia="en-US"/>
              </w:rPr>
            </w:pPr>
            <w:r>
              <w:t>в воде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</w:pPr>
            <w:r>
              <w:t xml:space="preserve">50 </w:t>
            </w:r>
            <w:proofErr w:type="spellStart"/>
            <w:r>
              <w:t>мМ</w:t>
            </w:r>
            <w:proofErr w:type="spellEnd"/>
          </w:p>
          <w:p w:rsidR="00032F45" w:rsidRDefault="00533AFB">
            <w:pPr>
              <w:jc w:val="center"/>
              <w:rPr>
                <w:lang w:val="en-US" w:eastAsia="en-US"/>
              </w:rPr>
            </w:pPr>
            <w:proofErr w:type="spellStart"/>
            <w:r>
              <w:rPr>
                <w:lang w:val="en-US"/>
              </w:rPr>
              <w:t>NaCl</w:t>
            </w:r>
            <w:proofErr w:type="spellEnd"/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/>
              </w:rPr>
            </w:pPr>
            <w:r>
              <w:t xml:space="preserve">100 </w:t>
            </w:r>
            <w:proofErr w:type="spellStart"/>
            <w:r>
              <w:t>мМ</w:t>
            </w:r>
            <w:proofErr w:type="spellEnd"/>
          </w:p>
          <w:p w:rsidR="00032F45" w:rsidRDefault="00533AFB">
            <w:pPr>
              <w:jc w:val="center"/>
              <w:rPr>
                <w:lang w:val="en-US" w:eastAsia="en-US"/>
              </w:rPr>
            </w:pPr>
            <w:proofErr w:type="spellStart"/>
            <w:r>
              <w:rPr>
                <w:lang w:val="en-US"/>
              </w:rPr>
              <w:t>NaCl</w:t>
            </w:r>
            <w:proofErr w:type="spellEnd"/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/>
              </w:rPr>
            </w:pPr>
            <w:r>
              <w:t xml:space="preserve">150 </w:t>
            </w:r>
            <w:proofErr w:type="spellStart"/>
            <w:r>
              <w:t>мМ</w:t>
            </w:r>
            <w:proofErr w:type="spellEnd"/>
          </w:p>
          <w:p w:rsidR="00032F45" w:rsidRDefault="00533AFB">
            <w:pPr>
              <w:jc w:val="center"/>
              <w:rPr>
                <w:lang w:val="en-US" w:eastAsia="en-US"/>
              </w:rPr>
            </w:pPr>
            <w:proofErr w:type="spellStart"/>
            <w:r>
              <w:rPr>
                <w:lang w:val="en-US"/>
              </w:rPr>
              <w:t>NaCl</w:t>
            </w:r>
            <w:proofErr w:type="spellEnd"/>
          </w:p>
        </w:tc>
      </w:tr>
      <w:tr w:rsidR="00032F45"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533AFB">
            <w:pPr>
              <w:jc w:val="center"/>
            </w:pPr>
            <w:proofErr w:type="spellStart"/>
            <w:r>
              <w:rPr>
                <w:lang w:val="en-US"/>
              </w:rPr>
              <w:t>Пшеница</w:t>
            </w:r>
            <w:proofErr w:type="spellEnd"/>
          </w:p>
          <w:p w:rsidR="00032F45" w:rsidRDefault="00032F45">
            <w:pPr>
              <w:jc w:val="center"/>
              <w:rPr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+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88</w:t>
            </w:r>
          </w:p>
        </w:tc>
      </w:tr>
      <w:tr w:rsidR="00032F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‒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rPr>
                <w:lang w:val="en-US"/>
              </w:rPr>
              <w:t>67</w:t>
            </w:r>
          </w:p>
        </w:tc>
      </w:tr>
      <w:tr w:rsidR="00032F45"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533AFB">
            <w:pPr>
              <w:jc w:val="center"/>
            </w:pPr>
            <w:proofErr w:type="spellStart"/>
            <w:r>
              <w:rPr>
                <w:lang w:val="en-US"/>
              </w:rPr>
              <w:t>Ячмень</w:t>
            </w:r>
            <w:proofErr w:type="spellEnd"/>
          </w:p>
          <w:p w:rsidR="00032F45" w:rsidRDefault="00032F45">
            <w:pPr>
              <w:jc w:val="center"/>
              <w:rPr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+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rPr>
                <w:lang w:val="en-US"/>
              </w:rPr>
              <w:t>9</w:t>
            </w:r>
            <w: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rPr>
                <w:lang w:val="en-US"/>
              </w:rPr>
              <w:t>9</w:t>
            </w:r>
            <w:r>
              <w:t>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91</w:t>
            </w:r>
          </w:p>
        </w:tc>
      </w:tr>
      <w:tr w:rsidR="00032F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eastAsia="en-US"/>
              </w:rPr>
            </w:pPr>
            <w:r>
              <w:t>‒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t>8</w:t>
            </w:r>
            <w:r>
              <w:rPr>
                <w:lang w:val="en-US"/>
              </w:rP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jc w:val="center"/>
              <w:rPr>
                <w:lang w:val="en-US" w:eastAsia="en-US"/>
              </w:rPr>
            </w:pPr>
            <w:r>
              <w:rPr>
                <w:lang w:val="en-US"/>
              </w:rPr>
              <w:t>79</w:t>
            </w:r>
          </w:p>
        </w:tc>
      </w:tr>
    </w:tbl>
    <w:p w:rsidR="00032F45" w:rsidRDefault="00032F45">
      <w:pPr>
        <w:jc w:val="both"/>
        <w:rPr>
          <w:b/>
          <w:lang w:eastAsia="en-US"/>
        </w:rPr>
      </w:pP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b/>
          <w:lang w:val="kk-KZ"/>
        </w:rPr>
      </w:pPr>
      <w:r>
        <w:rPr>
          <w:rFonts w:eastAsia="SimSun"/>
          <w:b/>
          <w:lang w:val="kk-KZ"/>
        </w:rPr>
        <w:t xml:space="preserve">Прорастание семян ячменя и пшеницы после прайминга и рост ее проростков в засоленной почве в присутствии различных концентраций ДТМ. 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b/>
        </w:rPr>
      </w:pPr>
      <w:r>
        <w:rPr>
          <w:rFonts w:eastAsia="SimSun"/>
        </w:rPr>
        <w:t xml:space="preserve">Как видно из рисунка 12, даже после </w:t>
      </w:r>
      <w:proofErr w:type="spellStart"/>
      <w:r>
        <w:rPr>
          <w:rFonts w:eastAsia="SimSun"/>
        </w:rPr>
        <w:t>прайминга</w:t>
      </w:r>
      <w:proofErr w:type="spellEnd"/>
      <w:r>
        <w:rPr>
          <w:rFonts w:eastAsia="SimSun"/>
        </w:rPr>
        <w:t xml:space="preserve"> процент прорастания и темп </w:t>
      </w:r>
      <w:r>
        <w:rPr>
          <w:rFonts w:eastAsia="SimSun"/>
        </w:rPr>
        <w:t>роста семян ячменя в засоленной почве были значительно ниже по сравнению с контролем (в контрольном варианте из 30 семян проросли 27, а при засолении – 13).</w:t>
      </w:r>
    </w:p>
    <w:p w:rsidR="00032F45" w:rsidRDefault="00533AFB">
      <w:pPr>
        <w:suppressAutoHyphens/>
        <w:spacing w:line="360" w:lineRule="auto"/>
        <w:jc w:val="center"/>
        <w:rPr>
          <w:rFonts w:eastAsia="Calibri"/>
          <w:lang w:val="en-US" w:eastAsia="en-US"/>
        </w:rPr>
      </w:pPr>
      <w:r>
        <w:rPr>
          <w:noProof/>
        </w:rPr>
        <w:drawing>
          <wp:inline distT="0" distB="0" distL="0" distR="0">
            <wp:extent cx="4000500" cy="1854199"/>
            <wp:effectExtent l="19050" t="0" r="0" b="0"/>
            <wp:docPr id="1052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/>
                  </pic:nvPicPr>
                  <pic:blipFill>
                    <a:blip r:embed="rId28" cstate="print"/>
                    <a:srcRect t="22520" r="1321" b="12190"/>
                    <a:stretch/>
                  </pic:blipFill>
                  <pic:spPr>
                    <a:xfrm>
                      <a:off x="0" y="0"/>
                      <a:ext cx="4000500" cy="18541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uppressAutoHyphens/>
        <w:spacing w:line="360" w:lineRule="auto"/>
        <w:jc w:val="center"/>
      </w:pPr>
      <w:r>
        <w:t>Рисунок 12</w:t>
      </w:r>
      <w:r>
        <w:rPr>
          <w:b/>
        </w:rPr>
        <w:t>-</w:t>
      </w:r>
      <w:r>
        <w:t xml:space="preserve"> Слева: семена ячменя после </w:t>
      </w:r>
      <w:proofErr w:type="spellStart"/>
      <w:r>
        <w:t>праймингав</w:t>
      </w:r>
      <w:proofErr w:type="spellEnd"/>
      <w:r>
        <w:t xml:space="preserve"> воде выращивались в почве, замоченной водой (ко</w:t>
      </w:r>
      <w:r>
        <w:t xml:space="preserve">нтроль). Справа: семена после </w:t>
      </w:r>
      <w:proofErr w:type="spellStart"/>
      <w:r>
        <w:t>прайминга</w:t>
      </w:r>
      <w:proofErr w:type="spellEnd"/>
      <w:r>
        <w:t xml:space="preserve"> выращивались в почве, содержащей 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</w:p>
    <w:p w:rsidR="00032F45" w:rsidRDefault="00032F45">
      <w:pPr>
        <w:suppressAutoHyphens/>
        <w:spacing w:line="360" w:lineRule="auto"/>
        <w:jc w:val="center"/>
      </w:pP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</w:rPr>
      </w:pPr>
      <w:r>
        <w:t>Однако добавление в почву диатомита повышало устойчивость прорастания семян ячменя и роста ее проростков в условиях засоления. Для проявления устойчивости к засолению опти</w:t>
      </w:r>
      <w:r>
        <w:t xml:space="preserve">мальная концентрация ДТМ в почве была 10 мг/кг почвы. В концентрации 10 мг/кг ДТМ в почве прорастание семян и рост проростков были такие же, как в контроле </w:t>
      </w:r>
      <w:r>
        <w:rPr>
          <w:rFonts w:eastAsia="SimSun"/>
        </w:rPr>
        <w:t>(в контрольном варианте из 30 семян проросли 26, а при засолении – 24). Даже д</w:t>
      </w:r>
      <w:r>
        <w:t xml:space="preserve">лина </w:t>
      </w:r>
      <w:proofErr w:type="gramStart"/>
      <w:r>
        <w:lastRenderedPageBreak/>
        <w:t xml:space="preserve">некоторых </w:t>
      </w:r>
      <w:r>
        <w:t>проростков, выращенных в засоленной почве в присутствии ДТМ несколько превосходила</w:t>
      </w:r>
      <w:proofErr w:type="gramEnd"/>
      <w:r>
        <w:t xml:space="preserve"> контрольных (Рис. 13).</w:t>
      </w:r>
    </w:p>
    <w:p w:rsidR="00032F45" w:rsidRDefault="00533AFB">
      <w:pPr>
        <w:suppressAutoHyphens/>
        <w:spacing w:line="360" w:lineRule="auto"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3464168" cy="1610339"/>
            <wp:effectExtent l="0" t="0" r="3175" b="9525"/>
            <wp:docPr id="105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/>
                    <pic:cNvPicPr/>
                  </pic:nvPicPr>
                  <pic:blipFill>
                    <a:blip r:embed="rId29" cstate="print"/>
                    <a:srcRect t="34091" r="-73"/>
                    <a:stretch/>
                  </pic:blipFill>
                  <pic:spPr>
                    <a:xfrm>
                      <a:off x="0" y="0"/>
                      <a:ext cx="3464168" cy="16103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uppressAutoHyphens/>
        <w:spacing w:line="360" w:lineRule="auto"/>
        <w:jc w:val="center"/>
      </w:pPr>
      <w:r>
        <w:t>Рисунок 13</w:t>
      </w:r>
      <w:r>
        <w:rPr>
          <w:b/>
        </w:rPr>
        <w:t>-</w:t>
      </w:r>
      <w:r>
        <w:t xml:space="preserve">Эффект 10 мг/кг ДТМ на прорастание семян ячменя и рост проростков в присутствии 75 </w:t>
      </w:r>
      <w:proofErr w:type="spellStart"/>
      <w:proofErr w:type="gramStart"/>
      <w:r>
        <w:t>мМ</w:t>
      </w:r>
      <w:proofErr w:type="gramEnd"/>
      <w:r>
        <w:rPr>
          <w:lang w:val="en-US"/>
        </w:rPr>
        <w:t>NaCl</w:t>
      </w:r>
      <w:proofErr w:type="spellEnd"/>
      <w:r>
        <w:t xml:space="preserve">.  Слева: семена после </w:t>
      </w:r>
      <w:proofErr w:type="spellStart"/>
      <w:r>
        <w:t>прайминга</w:t>
      </w:r>
      <w:proofErr w:type="spellEnd"/>
      <w:r>
        <w:t xml:space="preserve"> выращивались в </w:t>
      </w:r>
      <w:r>
        <w:t xml:space="preserve">контрольной почве, справа – засоленной почве в присутствии ДТМ. </w:t>
      </w:r>
    </w:p>
    <w:p w:rsidR="00032F45" w:rsidRDefault="00032F45">
      <w:pPr>
        <w:suppressAutoHyphens/>
        <w:spacing w:line="360" w:lineRule="auto"/>
        <w:ind w:firstLine="709"/>
        <w:jc w:val="both"/>
        <w:rPr>
          <w:lang w:val="kk-KZ"/>
        </w:rPr>
      </w:pPr>
    </w:p>
    <w:p w:rsidR="00032F45" w:rsidRDefault="00533AFB">
      <w:pPr>
        <w:suppressAutoHyphens/>
        <w:spacing w:line="360" w:lineRule="auto"/>
        <w:ind w:firstLine="709"/>
        <w:jc w:val="both"/>
        <w:rPr>
          <w:b/>
        </w:rPr>
      </w:pPr>
      <w:r>
        <w:t>Такие же результаты получены в экспериментах с семенами пшеницы (Рис.12, 13). И в этом случае оптимальная концентрация ДТМ в почве для поддержания устойчивости прорастания семян пшеницы и ро</w:t>
      </w:r>
      <w:r>
        <w:t xml:space="preserve">ста проростков была 10 мг/кг. </w:t>
      </w:r>
      <w:proofErr w:type="gramStart"/>
      <w:r>
        <w:t xml:space="preserve">В отсутствии ДТМ в контрольной почве из 30 семян проросли 25 и в засоленной -  11, а в присутствии ДТМ в контрольной почве проросли 28 и в засоленной - 21. </w:t>
      </w:r>
      <w:proofErr w:type="gramEnd"/>
    </w:p>
    <w:p w:rsidR="00032F45" w:rsidRDefault="00533AFB">
      <w:pPr>
        <w:suppressAutoHyphens/>
        <w:spacing w:line="360" w:lineRule="auto"/>
        <w:jc w:val="center"/>
        <w:rPr>
          <w:b/>
        </w:rPr>
      </w:pPr>
      <w:r>
        <w:rPr>
          <w:b/>
        </w:rPr>
        <w:t>А</w:t>
      </w:r>
      <w:r>
        <w:rPr>
          <w:noProof/>
        </w:rPr>
        <w:drawing>
          <wp:inline distT="0" distB="0" distL="0" distR="0">
            <wp:extent cx="1445210" cy="2788476"/>
            <wp:effectExtent l="0" t="0" r="3175" b="0"/>
            <wp:docPr id="105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"/>
                    <pic:cNvPicPr/>
                  </pic:nvPicPr>
                  <pic:blipFill>
                    <a:blip r:embed="rId30" cstate="print"/>
                    <a:srcRect l="17317" t="1756" r="15019" b="5263"/>
                    <a:stretch/>
                  </pic:blipFill>
                  <pic:spPr>
                    <a:xfrm>
                      <a:off x="0" y="0"/>
                      <a:ext cx="1445210" cy="27884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Б </w:t>
      </w:r>
      <w:r>
        <w:rPr>
          <w:noProof/>
        </w:rPr>
        <w:drawing>
          <wp:inline distT="0" distB="0" distL="0" distR="0">
            <wp:extent cx="1523622" cy="2778369"/>
            <wp:effectExtent l="0" t="0" r="635" b="3175"/>
            <wp:docPr id="105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/>
                    <pic:cNvPicPr/>
                  </pic:nvPicPr>
                  <pic:blipFill>
                    <a:blip r:embed="rId31" cstate="print"/>
                    <a:srcRect l="5934" t="9647" r="7303" b="3893"/>
                    <a:stretch/>
                  </pic:blipFill>
                  <pic:spPr>
                    <a:xfrm>
                      <a:off x="0" y="0"/>
                      <a:ext cx="1523622" cy="27783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uppressAutoHyphens/>
        <w:spacing w:line="360" w:lineRule="auto"/>
        <w:jc w:val="center"/>
        <w:rPr>
          <w:lang w:val="kk-KZ"/>
        </w:rPr>
      </w:pPr>
      <w:r>
        <w:t>Контроль      +</w:t>
      </w:r>
      <w:proofErr w:type="spellStart"/>
      <w:proofErr w:type="gramStart"/>
      <w:r>
        <w:rPr>
          <w:lang w:val="en-US"/>
        </w:rPr>
        <w:t>NaCl</w:t>
      </w:r>
      <w:proofErr w:type="spellEnd"/>
      <w:proofErr w:type="gramEnd"/>
      <w:r>
        <w:t>Контроль        +</w:t>
      </w:r>
      <w:proofErr w:type="spellStart"/>
      <w:r>
        <w:rPr>
          <w:lang w:val="en-US"/>
        </w:rPr>
        <w:t>NaCl</w:t>
      </w:r>
      <w:proofErr w:type="spellEnd"/>
    </w:p>
    <w:p w:rsidR="00032F45" w:rsidRDefault="00533AFB">
      <w:pPr>
        <w:suppressAutoHyphens/>
        <w:spacing w:line="360" w:lineRule="auto"/>
        <w:jc w:val="center"/>
      </w:pPr>
      <w:r>
        <w:t>Рисунок 14</w:t>
      </w:r>
      <w:r>
        <w:rPr>
          <w:b/>
          <w:lang w:val="kk-KZ"/>
        </w:rPr>
        <w:t xml:space="preserve"> - </w:t>
      </w:r>
      <w:r>
        <w:t>Эффект 10</w:t>
      </w:r>
      <w:r>
        <w:t xml:space="preserve"> мг/кг ДТМ на прорастание семян пшеницы и рост проростков в присутствии 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 xml:space="preserve">.  Слева (А): семена после </w:t>
      </w:r>
      <w:proofErr w:type="spellStart"/>
      <w:r>
        <w:t>прайминга</w:t>
      </w:r>
      <w:proofErr w:type="spellEnd"/>
      <w:r>
        <w:t xml:space="preserve"> выращивались в контрольной и засоленной почвах без ДТМ, справа (Б): семена после </w:t>
      </w:r>
      <w:proofErr w:type="spellStart"/>
      <w:r>
        <w:t>прайминга</w:t>
      </w:r>
      <w:proofErr w:type="spellEnd"/>
      <w:r>
        <w:t xml:space="preserve"> выращивались в контрольной и засоленной почвах</w:t>
      </w:r>
      <w:r>
        <w:t xml:space="preserve"> в присутствии ДТМ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lastRenderedPageBreak/>
        <w:t xml:space="preserve">Таким образом, как и в случае с ячменем, среднее засоление (75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 xml:space="preserve">) почвы сильно подавляет всхожесть и прорастание сухих семян </w:t>
      </w:r>
      <w:proofErr w:type="gramStart"/>
      <w:r>
        <w:t>пшеницы</w:t>
      </w:r>
      <w:proofErr w:type="gramEnd"/>
      <w:r>
        <w:t xml:space="preserve"> и рост их проростков. Предпосевной </w:t>
      </w:r>
      <w:proofErr w:type="spellStart"/>
      <w:r>
        <w:t>прайминг</w:t>
      </w:r>
      <w:proofErr w:type="spellEnd"/>
      <w:r>
        <w:t xml:space="preserve"> семян в дистиллированной воде не предотвратил ингибиру</w:t>
      </w:r>
      <w:r>
        <w:t xml:space="preserve">ющее действие почвенной соли. В присутствии диатомита в концентрации 10 мг/кг почвы всхожесть семян пшеницы после предпосевного </w:t>
      </w:r>
      <w:proofErr w:type="spellStart"/>
      <w:r>
        <w:t>прайминга</w:t>
      </w:r>
      <w:proofErr w:type="spellEnd"/>
      <w:r>
        <w:t xml:space="preserve"> и темп роста их проростков резко возрастало. В отличие от семян ячменя, наблюдается отставание в темпе роста и развити</w:t>
      </w:r>
      <w:r>
        <w:t xml:space="preserve">я проростков пшеницы в засоленной почве от проростков контрольных семян. По-видимому, это объясняется относительно высокой устойчивостью семян ячменя к засолению по сравнению с семенами пшеницы. 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b/>
          <w:lang w:val="kk-KZ"/>
        </w:rPr>
      </w:pPr>
      <w:r>
        <w:rPr>
          <w:rFonts w:eastAsia="SimSun"/>
          <w:b/>
          <w:lang w:val="kk-KZ"/>
        </w:rPr>
        <w:t>Прорастание семян ячменя и пшеницы после прайминга и рост ее</w:t>
      </w:r>
      <w:r>
        <w:rPr>
          <w:rFonts w:eastAsia="SimSun"/>
          <w:b/>
          <w:lang w:val="kk-KZ"/>
        </w:rPr>
        <w:t xml:space="preserve"> проростков в засоленной почве в присутствии различных концентраций ДТМ. 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rPr>
          <w:lang w:val="kk-KZ"/>
        </w:rPr>
        <w:t>Проведены эксперименты по изучению влияния диатомита</w:t>
      </w:r>
      <w:r>
        <w:t>, добавленного в почву, на засухоустойчивость тех же сортов ячменя и пшеницы. В отсутствии полива увядание проростков началось чер</w:t>
      </w:r>
      <w:r>
        <w:t>ез 48-50 часов при комнатной температуре.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Эффект ДТМ в поддержании засухоустойчивости проростков ячменя и пшеницы </w:t>
      </w:r>
      <w:proofErr w:type="gramStart"/>
      <w:r>
        <w:t>обнаруживается</w:t>
      </w:r>
      <w:proofErr w:type="gramEnd"/>
      <w:r>
        <w:t xml:space="preserve"> начиная с его концентрации 1 г/кг почвы. А максимальная стимуляция засухоустойчивости ДТМ начиналась с концентрации 10 г/кг поч</w:t>
      </w:r>
      <w:r>
        <w:t xml:space="preserve">вы, и далее такой уровень стимуляции ДТМ сохранялся до 100 г/кг почвы (Рис.15,16). 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ab/>
      </w:r>
    </w:p>
    <w:p w:rsidR="00032F45" w:rsidRDefault="00533AFB">
      <w:pPr>
        <w:suppressAutoHyphens/>
        <w:spacing w:line="360" w:lineRule="auto"/>
        <w:jc w:val="center"/>
      </w:pPr>
      <w:r>
        <w:rPr>
          <w:noProof/>
        </w:rPr>
        <w:drawing>
          <wp:inline distT="0" distB="0" distL="0" distR="0">
            <wp:extent cx="3676650" cy="2000250"/>
            <wp:effectExtent l="19050" t="0" r="0" b="0"/>
            <wp:docPr id="105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6"/>
                    <pic:cNvPicPr/>
                  </pic:nvPicPr>
                  <pic:blipFill>
                    <a:blip r:embed="rId32" cstate="print"/>
                    <a:srcRect t="10638"/>
                    <a:stretch/>
                  </pic:blipFill>
                  <pic:spPr>
                    <a:xfrm>
                      <a:off x="0" y="0"/>
                      <a:ext cx="3676650" cy="2000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uppressAutoHyphens/>
        <w:spacing w:line="360" w:lineRule="auto"/>
        <w:jc w:val="center"/>
        <w:rPr>
          <w:rFonts w:eastAsia="Calibri"/>
        </w:rPr>
      </w:pPr>
      <w:r>
        <w:t>Рисунок 15</w:t>
      </w:r>
      <w:r>
        <w:rPr>
          <w:b/>
        </w:rPr>
        <w:t xml:space="preserve"> -</w:t>
      </w:r>
      <w:r>
        <w:t>Проростки из семян ячменя после 7 дней роста и развития оставлены</w:t>
      </w:r>
    </w:p>
    <w:p w:rsidR="00032F45" w:rsidRDefault="00533AFB">
      <w:pPr>
        <w:suppressAutoHyphens/>
        <w:spacing w:line="360" w:lineRule="auto"/>
        <w:jc w:val="center"/>
      </w:pPr>
      <w:r>
        <w:t>без полива: слева – почва без ДТМ (контроль); справа – почва, содержащая 10 г/кг  ДТМ</w:t>
      </w:r>
    </w:p>
    <w:p w:rsidR="00032F45" w:rsidRDefault="00032F45">
      <w:pPr>
        <w:suppressAutoHyphens/>
        <w:spacing w:line="360" w:lineRule="auto"/>
        <w:jc w:val="center"/>
      </w:pPr>
    </w:p>
    <w:p w:rsidR="00032F45" w:rsidRDefault="00533AFB">
      <w:pPr>
        <w:tabs>
          <w:tab w:val="left" w:pos="0"/>
        </w:tabs>
        <w:suppressAutoHyphens/>
        <w:spacing w:line="360" w:lineRule="auto"/>
        <w:ind w:firstLine="709"/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140200" cy="1904999"/>
            <wp:effectExtent l="19050" t="0" r="0" b="0"/>
            <wp:docPr id="1057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/>
                    <pic:cNvPicPr/>
                  </pic:nvPicPr>
                  <pic:blipFill>
                    <a:blip r:embed="rId33" cstate="print"/>
                    <a:srcRect l="10686" t="4967" r="9335" b="3596"/>
                    <a:stretch/>
                  </pic:blipFill>
                  <pic:spPr>
                    <a:xfrm>
                      <a:off x="0" y="0"/>
                      <a:ext cx="4140200" cy="1904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>Р</w:t>
      </w:r>
      <w:r>
        <w:t>исунок 16</w:t>
      </w:r>
      <w:r>
        <w:rPr>
          <w:b/>
        </w:rPr>
        <w:t xml:space="preserve"> -</w:t>
      </w:r>
      <w:r>
        <w:t>Проростки из семян пшеницы после 7 дней роста и развития оставлены</w:t>
      </w:r>
    </w:p>
    <w:p w:rsidR="00032F45" w:rsidRDefault="00533AFB">
      <w:pPr>
        <w:suppressAutoHyphens/>
        <w:spacing w:line="360" w:lineRule="auto"/>
        <w:ind w:firstLine="709"/>
        <w:jc w:val="center"/>
      </w:pPr>
      <w:r>
        <w:t>без полива: слева – почва, содержащая 10 г/кг  ДТМ; справа – почва без ДТМ (контроль)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rPr>
          <w:lang w:val="kk-KZ"/>
        </w:rPr>
        <w:t xml:space="preserve">Как видно из рисунков 15 и 16, </w:t>
      </w:r>
      <w:r>
        <w:t>ДТМ в концентрации 10 г/кг почвы стимулирует засухоустойчивос</w:t>
      </w:r>
      <w:r>
        <w:t>ть 7-дневных проростков ячменя и пшеницы. Увядавшие проростки ячменя после двух дней засухи частично «реанимировались» при поливе водой. В то же время как такие же проростки пшеницы не восстанавливали свою жизнедеятельность после нового полива. Таким образ</w:t>
      </w:r>
      <w:r>
        <w:t xml:space="preserve">ом, можно заметить, что стимуляция засухоустойчивость проростков пшеницы диатомитом значительно слабее по сравнению с проростками ячменя.  </w:t>
      </w:r>
    </w:p>
    <w:p w:rsidR="00032F45" w:rsidRDefault="00533AFB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Влияние предпосевного </w:t>
      </w:r>
      <w:proofErr w:type="spellStart"/>
      <w:r>
        <w:rPr>
          <w:b/>
        </w:rPr>
        <w:t>прайминга</w:t>
      </w:r>
      <w:proofErr w:type="spellEnd"/>
      <w:r>
        <w:rPr>
          <w:b/>
        </w:rPr>
        <w:t xml:space="preserve"> семян в различных суспензиях диатомита на содержание </w:t>
      </w:r>
      <w:proofErr w:type="spellStart"/>
      <w:r>
        <w:rPr>
          <w:b/>
        </w:rPr>
        <w:t>пролина</w:t>
      </w:r>
      <w:proofErr w:type="spellEnd"/>
      <w:r>
        <w:rPr>
          <w:b/>
        </w:rPr>
        <w:t xml:space="preserve"> проростках, выращенных </w:t>
      </w:r>
      <w:r>
        <w:rPr>
          <w:b/>
        </w:rPr>
        <w:t xml:space="preserve">в присутствии </w:t>
      </w:r>
      <w:proofErr w:type="spellStart"/>
      <w:r>
        <w:rPr>
          <w:b/>
          <w:lang w:val="en-US"/>
        </w:rPr>
        <w:t>NaCl</w:t>
      </w:r>
      <w:proofErr w:type="spellEnd"/>
      <w:r>
        <w:rPr>
          <w:b/>
        </w:rPr>
        <w:t xml:space="preserve">. </w:t>
      </w:r>
      <w:r>
        <w:t xml:space="preserve">Первостепенную роль в повышении устойчивости растений последовательному воздействию неблагоприятных факторов окружающей среды отводятся </w:t>
      </w:r>
      <w:proofErr w:type="spellStart"/>
      <w:r>
        <w:t>пролину</w:t>
      </w:r>
      <w:proofErr w:type="spellEnd"/>
      <w:r>
        <w:t xml:space="preserve">. </w:t>
      </w:r>
      <w:proofErr w:type="spellStart"/>
      <w:r>
        <w:t>Пролин</w:t>
      </w:r>
      <w:proofErr w:type="spellEnd"/>
      <w:r>
        <w:t xml:space="preserve"> обладает высокой растворимостью в воде. </w:t>
      </w:r>
    </w:p>
    <w:p w:rsidR="00032F45" w:rsidRDefault="00032F45">
      <w:pPr>
        <w:suppressAutoHyphens/>
        <w:spacing w:line="360" w:lineRule="auto"/>
        <w:ind w:firstLine="709"/>
        <w:jc w:val="both"/>
      </w:pPr>
    </w:p>
    <w:p w:rsidR="00032F45" w:rsidRDefault="00533AFB">
      <w:pPr>
        <w:jc w:val="center"/>
      </w:pPr>
      <w:r>
        <w:t xml:space="preserve">Таблица 7-  Содержание </w:t>
      </w:r>
      <w:proofErr w:type="spellStart"/>
      <w:r>
        <w:t>пролина</w:t>
      </w:r>
      <w:proofErr w:type="spellEnd"/>
      <w:r>
        <w:t xml:space="preserve">  (мкг/г) в </w:t>
      </w:r>
      <w:r>
        <w:t xml:space="preserve">корнях и стеблях 5-дневных проростков, выращенных из семян после предпосевной обработки в различных средах (семена прорастали </w:t>
      </w:r>
      <w:proofErr w:type="gramStart"/>
      <w:r>
        <w:t>в</w:t>
      </w:r>
      <w:proofErr w:type="gramEnd"/>
      <w:r>
        <w:t xml:space="preserve"> жидкой среда, содержащей 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>)</w:t>
      </w:r>
    </w:p>
    <w:p w:rsidR="00032F45" w:rsidRDefault="00032F45">
      <w:pPr>
        <w:ind w:firstLine="709"/>
        <w:jc w:val="both"/>
      </w:pPr>
    </w:p>
    <w:tbl>
      <w:tblPr>
        <w:tblW w:w="7102" w:type="dxa"/>
        <w:jc w:val="center"/>
        <w:tblInd w:w="-1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1849"/>
        <w:gridCol w:w="2126"/>
      </w:tblGrid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№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Корень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Стебель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Контроль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0,027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H</w:t>
            </w:r>
            <w:r>
              <w:rPr>
                <w:b/>
                <w:vertAlign w:val="subscript"/>
              </w:rPr>
              <w:t>2</w:t>
            </w:r>
            <w:r>
              <w:t>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0,026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Na</w:t>
            </w:r>
            <w:r>
              <w:rPr>
                <w:b/>
                <w:vertAlign w:val="subscript"/>
              </w:rPr>
              <w:t>2</w:t>
            </w:r>
            <w:r>
              <w:t>SiO</w:t>
            </w:r>
            <w:r>
              <w:rPr>
                <w:b/>
                <w:vertAlign w:val="subscript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0,035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DTM – 10</w:t>
            </w:r>
            <w:r>
              <w:t xml:space="preserve">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0,037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DTM – 15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0,055</w:t>
            </w:r>
          </w:p>
        </w:tc>
      </w:tr>
      <w:tr w:rsidR="00032F45">
        <w:trPr>
          <w:trHeight w:val="300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</w:pPr>
            <w:r>
              <w:t>DTM – 20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 w:rsidP="007260AE">
            <w:pPr>
              <w:spacing w:line="360" w:lineRule="auto"/>
              <w:jc w:val="center"/>
            </w:pPr>
            <w:r>
              <w:t>0,04</w:t>
            </w:r>
          </w:p>
        </w:tc>
      </w:tr>
    </w:tbl>
    <w:p w:rsidR="00032F45" w:rsidRDefault="00032F45">
      <w:pPr>
        <w:spacing w:line="360" w:lineRule="auto"/>
        <w:ind w:firstLine="709"/>
      </w:pPr>
    </w:p>
    <w:p w:rsidR="00032F45" w:rsidRDefault="00533AFB">
      <w:pPr>
        <w:spacing w:line="360" w:lineRule="auto"/>
        <w:ind w:firstLine="709"/>
        <w:jc w:val="both"/>
      </w:pPr>
      <w:r>
        <w:lastRenderedPageBreak/>
        <w:t xml:space="preserve">На основе изучения свойств </w:t>
      </w:r>
      <w:proofErr w:type="spellStart"/>
      <w:r>
        <w:t>пролина</w:t>
      </w:r>
      <w:proofErr w:type="spellEnd"/>
      <w:r>
        <w:t xml:space="preserve"> физико-химическими методами сделан вывод, что высокая растворимость этой аминокислоты проистекает из способности ее молекулы </w:t>
      </w:r>
      <w:r>
        <w:t xml:space="preserve">образовывать агрегаты благодаря наличию гидрофильных и гидрофобных групп. Образовавшиеся полимеры ведут себя как гидрофильные коллоиды. Поэтому </w:t>
      </w:r>
      <w:proofErr w:type="spellStart"/>
      <w:r>
        <w:t>пролин</w:t>
      </w:r>
      <w:proofErr w:type="spellEnd"/>
      <w:r>
        <w:t xml:space="preserve"> не действует на белки. Подобно детергентам не вмешивается в межмолекулярные гидрофобные взаимодействия бе</w:t>
      </w:r>
      <w:r>
        <w:t xml:space="preserve">лков, что ведет их к денатурации, а связывается только с поверхностными гидрофобными остатками. Высокая растворимость </w:t>
      </w:r>
      <w:proofErr w:type="spellStart"/>
      <w:r>
        <w:t>пролина</w:t>
      </w:r>
      <w:proofErr w:type="spellEnd"/>
      <w:r>
        <w:t xml:space="preserve"> в сочетании с его очень низкой способностью ингибировать ферменты может увеличивать растворяющий объем клетки, тем самым, снижая к</w:t>
      </w:r>
      <w:r>
        <w:t xml:space="preserve">онцентрацию солей </w:t>
      </w:r>
      <w:proofErr w:type="spellStart"/>
      <w:r>
        <w:t>вцитозоле</w:t>
      </w:r>
      <w:proofErr w:type="spellEnd"/>
      <w:r>
        <w:t xml:space="preserve"> (т.е. повышает устойчивость растений к засолению).</w:t>
      </w:r>
    </w:p>
    <w:p w:rsidR="00032F45" w:rsidRDefault="00032F45">
      <w:pPr>
        <w:spacing w:line="360" w:lineRule="auto"/>
        <w:ind w:firstLine="709"/>
        <w:jc w:val="both"/>
        <w:rPr>
          <w:sz w:val="28"/>
          <w:szCs w:val="28"/>
        </w:rPr>
      </w:pPr>
    </w:p>
    <w:p w:rsidR="00032F45" w:rsidRDefault="00533AF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020408" cy="2664070"/>
            <wp:effectExtent l="0" t="0" r="0" b="0"/>
            <wp:docPr id="105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32F45" w:rsidRDefault="00533AFB">
      <w:pPr>
        <w:spacing w:line="360" w:lineRule="auto"/>
        <w:jc w:val="center"/>
      </w:pPr>
      <w:r>
        <w:t xml:space="preserve">Диаграмма 3 - </w:t>
      </w:r>
      <w:r>
        <w:rPr>
          <w:lang w:val="kk-KZ"/>
        </w:rPr>
        <w:t>Сравнительное к</w:t>
      </w:r>
      <w:proofErr w:type="spellStart"/>
      <w:r>
        <w:t>оличество</w:t>
      </w:r>
      <w:proofErr w:type="spellEnd"/>
      <w:r>
        <w:t xml:space="preserve"> </w:t>
      </w:r>
      <w:proofErr w:type="spellStart"/>
      <w:r>
        <w:t>пролина</w:t>
      </w:r>
      <w:proofErr w:type="spellEnd"/>
      <w:r>
        <w:t xml:space="preserve"> в стеблях и в корнях (</w:t>
      </w:r>
      <w:proofErr w:type="spellStart"/>
      <w:r>
        <w:t>мк</w:t>
      </w:r>
      <w:proofErr w:type="spellEnd"/>
      <w:r>
        <w:rPr>
          <w:lang w:val="kk-KZ"/>
        </w:rPr>
        <w:t>г</w:t>
      </w:r>
      <w:r>
        <w:t xml:space="preserve">/г) у </w:t>
      </w:r>
      <w:proofErr w:type="gramStart"/>
      <w:r>
        <w:t>образцов</w:t>
      </w:r>
      <w:proofErr w:type="gramEnd"/>
      <w:r>
        <w:t xml:space="preserve"> проросших в жидкой</w:t>
      </w:r>
      <w:r>
        <w:rPr>
          <w:lang w:val="kk-KZ"/>
        </w:rPr>
        <w:t xml:space="preserve"> среде с 75 мМ </w:t>
      </w:r>
      <w:proofErr w:type="spellStart"/>
      <w:r>
        <w:rPr>
          <w:lang w:val="en-US"/>
        </w:rPr>
        <w:t>NaCl</w:t>
      </w:r>
      <w:proofErr w:type="spellEnd"/>
      <w:r>
        <w:t>.</w:t>
      </w:r>
    </w:p>
    <w:p w:rsidR="00032F45" w:rsidRDefault="00032F45">
      <w:pPr>
        <w:spacing w:line="360" w:lineRule="auto"/>
        <w:ind w:firstLine="709"/>
        <w:jc w:val="center"/>
      </w:pPr>
    </w:p>
    <w:p w:rsidR="00032F45" w:rsidRDefault="00533AFB">
      <w:pPr>
        <w:spacing w:line="360" w:lineRule="auto"/>
        <w:ind w:firstLine="709"/>
      </w:pPr>
      <w:r>
        <w:rPr>
          <w:lang w:val="en-US"/>
        </w:rPr>
        <w:t>Control</w:t>
      </w:r>
      <w:r>
        <w:t xml:space="preserve"> – контрольный образец без предпосевного</w:t>
      </w:r>
      <w:r>
        <w:t xml:space="preserve"> </w:t>
      </w:r>
      <w:proofErr w:type="spellStart"/>
      <w:r>
        <w:t>прайминга</w:t>
      </w:r>
      <w:proofErr w:type="spellEnd"/>
      <w:r>
        <w:t xml:space="preserve"> семян.</w:t>
      </w:r>
    </w:p>
    <w:p w:rsidR="00032F45" w:rsidRDefault="00533AFB">
      <w:pPr>
        <w:spacing w:line="360" w:lineRule="auto"/>
        <w:ind w:firstLine="709"/>
        <w:jc w:val="both"/>
      </w:pPr>
      <w:r>
        <w:t>Н</w:t>
      </w:r>
      <w:r>
        <w:rPr>
          <w:vertAlign w:val="subscript"/>
        </w:rPr>
        <w:t>2</w:t>
      </w:r>
      <w:r>
        <w:t xml:space="preserve">О – образцы с </w:t>
      </w:r>
      <w:proofErr w:type="gramStart"/>
      <w:r>
        <w:t>предпосевным</w:t>
      </w:r>
      <w:proofErr w:type="gramEnd"/>
      <w:r>
        <w:t xml:space="preserve"> </w:t>
      </w:r>
      <w:proofErr w:type="spellStart"/>
      <w:r>
        <w:t>праймингом</w:t>
      </w:r>
      <w:proofErr w:type="spellEnd"/>
      <w:r>
        <w:t xml:space="preserve"> семян в дистиллированной воде.</w:t>
      </w:r>
    </w:p>
    <w:p w:rsidR="00032F45" w:rsidRDefault="00533AFB">
      <w:pPr>
        <w:spacing w:line="360" w:lineRule="auto"/>
        <w:ind w:firstLine="709"/>
        <w:jc w:val="both"/>
        <w:rPr>
          <w:rStyle w:val="af"/>
          <w:color w:val="auto"/>
          <w:u w:val="none"/>
        </w:rPr>
      </w:pPr>
      <w:proofErr w:type="gramStart"/>
      <w:r>
        <w:rPr>
          <w:lang w:val="en-US"/>
        </w:rPr>
        <w:t>Na</w:t>
      </w:r>
      <w:r>
        <w:rPr>
          <w:vertAlign w:val="subscript"/>
        </w:rPr>
        <w:t>2</w:t>
      </w:r>
      <w:proofErr w:type="spellStart"/>
      <w:r>
        <w:rPr>
          <w:lang w:val="en-US"/>
        </w:rPr>
        <w:t>SiO</w:t>
      </w:r>
      <w:proofErr w:type="spellEnd"/>
      <w:r>
        <w:rPr>
          <w:vertAlign w:val="subscript"/>
        </w:rPr>
        <w:t>3</w:t>
      </w:r>
      <w:r>
        <w:t xml:space="preserve"> – образцы с предпосевным </w:t>
      </w:r>
      <w:proofErr w:type="spellStart"/>
      <w:r>
        <w:t>праймингом</w:t>
      </w:r>
      <w:proofErr w:type="spellEnd"/>
      <w:r>
        <w:t xml:space="preserve"> семян в растворе </w:t>
      </w:r>
      <w:hyperlink r:id="rId35" w:history="1">
        <w:r>
          <w:rPr>
            <w:rStyle w:val="af"/>
            <w:color w:val="auto"/>
          </w:rPr>
          <w:t>метасиликата натрия.</w:t>
        </w:r>
        <w:proofErr w:type="gramEnd"/>
      </w:hyperlink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-10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10 г диатомита на 100 мл, с термообработкой.</w:t>
      </w:r>
      <w:proofErr w:type="gramEnd"/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-15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15 г</w:t>
      </w:r>
      <w:r>
        <w:t xml:space="preserve"> диатомита на 100 мл, с термообработкой.</w:t>
      </w:r>
      <w:proofErr w:type="gramEnd"/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-20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20 г диатомита на 100 мл, с термообработкой.</w:t>
      </w:r>
      <w:proofErr w:type="gramEnd"/>
    </w:p>
    <w:p w:rsidR="00032F45" w:rsidRDefault="00533AFB">
      <w:pPr>
        <w:spacing w:line="360" w:lineRule="auto"/>
        <w:ind w:firstLine="709"/>
        <w:jc w:val="both"/>
        <w:rPr>
          <w:lang w:eastAsia="en-US"/>
        </w:rPr>
      </w:pPr>
      <w:r>
        <w:lastRenderedPageBreak/>
        <w:t>Таблица 8 -</w:t>
      </w:r>
      <w:r>
        <w:rPr>
          <w:b/>
        </w:rPr>
        <w:t xml:space="preserve"> </w:t>
      </w:r>
      <w:r>
        <w:t>Относительная активность СОД в стеблях и в корнях 5-дневныхпроростков</w:t>
      </w:r>
      <w:proofErr w:type="gramStart"/>
      <w:r>
        <w:t>,в</w:t>
      </w:r>
      <w:proofErr w:type="gramEnd"/>
      <w:r>
        <w:t>ыращенных в жид</w:t>
      </w:r>
      <w:r>
        <w:t xml:space="preserve">кой среде, содержащей 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>.</w:t>
      </w:r>
    </w:p>
    <w:tbl>
      <w:tblPr>
        <w:tblW w:w="7982" w:type="dxa"/>
        <w:jc w:val="center"/>
        <w:tblInd w:w="-2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8"/>
        <w:gridCol w:w="2528"/>
        <w:gridCol w:w="2596"/>
      </w:tblGrid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Варианты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Корень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Стебель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roofErr w:type="spellStart"/>
            <w:r>
              <w:t>Control</w:t>
            </w:r>
            <w:proofErr w:type="spellEnd"/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0,83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0,33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H</w:t>
            </w:r>
            <w:r>
              <w:rPr>
                <w:b/>
                <w:vertAlign w:val="subscript"/>
              </w:rPr>
              <w:t>2</w:t>
            </w:r>
            <w:r>
              <w:t>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0,62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0,19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Na</w:t>
            </w:r>
            <w:r>
              <w:rPr>
                <w:b/>
                <w:vertAlign w:val="subscript"/>
              </w:rPr>
              <w:t>2</w:t>
            </w:r>
            <w:r>
              <w:t>SiO</w:t>
            </w:r>
            <w:r>
              <w:rPr>
                <w:b/>
                <w:vertAlign w:val="subscript"/>
              </w:rPr>
              <w:t>3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0,18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DTM – 10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0,39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0,17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DTM – 15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0,48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0,08</w:t>
            </w:r>
          </w:p>
        </w:tc>
      </w:tr>
      <w:tr w:rsidR="00032F45">
        <w:trPr>
          <w:trHeight w:val="300"/>
          <w:jc w:val="center"/>
        </w:trPr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r>
              <w:t>DTM – 20 г/100 мл Н</w:t>
            </w:r>
            <w:r>
              <w:rPr>
                <w:b/>
                <w:vertAlign w:val="subscript"/>
              </w:rPr>
              <w:t>2</w:t>
            </w:r>
            <w:r>
              <w:t>О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0,29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2F45" w:rsidRDefault="00533AFB">
            <w:pPr>
              <w:jc w:val="center"/>
            </w:pPr>
            <w:r>
              <w:t>0,1</w:t>
            </w:r>
          </w:p>
        </w:tc>
      </w:tr>
    </w:tbl>
    <w:p w:rsidR="00032F45" w:rsidRDefault="00032F45">
      <w:pPr>
        <w:ind w:firstLine="709"/>
      </w:pPr>
    </w:p>
    <w:p w:rsidR="00032F45" w:rsidRDefault="00533AFB">
      <w:pPr>
        <w:jc w:val="center"/>
      </w:pPr>
      <w:r>
        <w:rPr>
          <w:noProof/>
        </w:rPr>
        <w:drawing>
          <wp:inline distT="0" distB="0" distL="0" distR="0">
            <wp:extent cx="4818184" cy="2400300"/>
            <wp:effectExtent l="0" t="0" r="1905" b="0"/>
            <wp:docPr id="106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0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4818184" cy="2400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45" w:rsidRDefault="00533AFB">
      <w:pPr>
        <w:spacing w:line="360" w:lineRule="auto"/>
        <w:jc w:val="center"/>
      </w:pPr>
      <w:r>
        <w:t>Диаграмма 4</w:t>
      </w:r>
      <w:r>
        <w:rPr>
          <w:b/>
        </w:rPr>
        <w:t xml:space="preserve"> -</w:t>
      </w:r>
      <w:r>
        <w:t>Сравнительная активность</w:t>
      </w:r>
      <w:r>
        <w:t xml:space="preserve"> СОД в стеблях и в корнях 5-дневных </w:t>
      </w:r>
      <w:proofErr w:type="spellStart"/>
      <w:r>
        <w:t>проростков</w:t>
      </w:r>
      <w:proofErr w:type="gramStart"/>
      <w:r>
        <w:t>,в</w:t>
      </w:r>
      <w:proofErr w:type="gramEnd"/>
      <w:r>
        <w:t>ыращенных</w:t>
      </w:r>
      <w:proofErr w:type="spellEnd"/>
      <w:r>
        <w:t xml:space="preserve"> в жидкой среде, содержащей 75 </w:t>
      </w:r>
      <w:proofErr w:type="spellStart"/>
      <w:r>
        <w:t>мМ</w:t>
      </w:r>
      <w:proofErr w:type="spell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>.</w:t>
      </w:r>
    </w:p>
    <w:p w:rsidR="00032F45" w:rsidRDefault="00032F45">
      <w:pPr>
        <w:spacing w:line="360" w:lineRule="auto"/>
        <w:ind w:firstLine="709"/>
      </w:pPr>
    </w:p>
    <w:p w:rsidR="00032F45" w:rsidRDefault="00533AFB">
      <w:pPr>
        <w:spacing w:line="360" w:lineRule="auto"/>
        <w:ind w:firstLine="709"/>
        <w:jc w:val="both"/>
      </w:pPr>
      <w:r>
        <w:t>Н</w:t>
      </w:r>
      <w:r>
        <w:rPr>
          <w:vertAlign w:val="subscript"/>
        </w:rPr>
        <w:t>2</w:t>
      </w:r>
      <w:r>
        <w:t xml:space="preserve">О – образцы с </w:t>
      </w:r>
      <w:proofErr w:type="gramStart"/>
      <w:r>
        <w:t>предпосевным</w:t>
      </w:r>
      <w:proofErr w:type="gramEnd"/>
      <w:r>
        <w:t xml:space="preserve"> </w:t>
      </w:r>
      <w:proofErr w:type="spellStart"/>
      <w:r>
        <w:t>праймингом</w:t>
      </w:r>
      <w:proofErr w:type="spellEnd"/>
      <w:r>
        <w:t xml:space="preserve"> семян в дистиллированной воде.</w:t>
      </w:r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Na</w:t>
      </w:r>
      <w:r>
        <w:rPr>
          <w:vertAlign w:val="subscript"/>
        </w:rPr>
        <w:t>2</w:t>
      </w:r>
      <w:proofErr w:type="spellStart"/>
      <w:r>
        <w:rPr>
          <w:lang w:val="en-US"/>
        </w:rPr>
        <w:t>SiO</w:t>
      </w:r>
      <w:proofErr w:type="spellEnd"/>
      <w:r>
        <w:rPr>
          <w:vertAlign w:val="subscript"/>
        </w:rPr>
        <w:t>3</w:t>
      </w:r>
      <w:r>
        <w:t xml:space="preserve"> – образцы с предпосевным </w:t>
      </w:r>
      <w:proofErr w:type="spellStart"/>
      <w:r>
        <w:t>праймингом</w:t>
      </w:r>
      <w:proofErr w:type="spellEnd"/>
      <w:r>
        <w:t xml:space="preserve"> семян в растворе </w:t>
      </w:r>
      <w:hyperlink r:id="rId37" w:history="1">
        <w:proofErr w:type="spellStart"/>
        <w:r>
          <w:rPr>
            <w:rStyle w:val="af"/>
            <w:color w:val="auto"/>
            <w:u w:val="none"/>
          </w:rPr>
          <w:t>монкремниевой</w:t>
        </w:r>
        <w:proofErr w:type="spellEnd"/>
        <w:r>
          <w:rPr>
            <w:rStyle w:val="af"/>
            <w:color w:val="auto"/>
            <w:u w:val="none"/>
          </w:rPr>
          <w:t xml:space="preserve"> кислоты.</w:t>
        </w:r>
        <w:proofErr w:type="gramEnd"/>
      </w:hyperlink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-10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10 г диатомита на 100 мл</w:t>
      </w:r>
      <w:r>
        <w:t>, с термообработкой.</w:t>
      </w:r>
      <w:proofErr w:type="gramEnd"/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-15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15 г диатомита на 100 мл, с термообработкой.</w:t>
      </w:r>
      <w:proofErr w:type="gramEnd"/>
    </w:p>
    <w:p w:rsidR="00032F45" w:rsidRDefault="00533AFB">
      <w:pPr>
        <w:spacing w:line="360" w:lineRule="auto"/>
        <w:ind w:firstLine="709"/>
        <w:jc w:val="both"/>
      </w:pPr>
      <w:proofErr w:type="gramStart"/>
      <w:r>
        <w:rPr>
          <w:lang w:val="en-US"/>
        </w:rPr>
        <w:t>DTM</w:t>
      </w:r>
      <w:r>
        <w:t xml:space="preserve">-20 – образцы с предпосевным </w:t>
      </w:r>
      <w:proofErr w:type="spellStart"/>
      <w:r>
        <w:t>праймингом</w:t>
      </w:r>
      <w:proofErr w:type="spellEnd"/>
      <w:r>
        <w:t xml:space="preserve"> семян в суспензий диатомита 20 г диатомита на 100 мл, с термообработкой (2 ч</w:t>
      </w:r>
      <w:r>
        <w:t>ас при 120</w:t>
      </w:r>
      <w:r>
        <w:rPr>
          <w:b/>
          <w:vertAlign w:val="superscript"/>
        </w:rPr>
        <w:t>о</w:t>
      </w:r>
      <w:r>
        <w:t>С).</w:t>
      </w:r>
      <w:proofErr w:type="gramEnd"/>
    </w:p>
    <w:p w:rsidR="00032F45" w:rsidRDefault="00533AFB">
      <w:pPr>
        <w:spacing w:line="360" w:lineRule="auto"/>
        <w:ind w:firstLine="709"/>
        <w:jc w:val="both"/>
      </w:pPr>
      <w:r>
        <w:t>В заключени</w:t>
      </w:r>
      <w:proofErr w:type="gramStart"/>
      <w:r>
        <w:t>и</w:t>
      </w:r>
      <w:proofErr w:type="gramEnd"/>
      <w:r>
        <w:t xml:space="preserve"> можно предположить, что повышения </w:t>
      </w:r>
      <w:proofErr w:type="spellStart"/>
      <w:r>
        <w:t>солеустойчивости</w:t>
      </w:r>
      <w:proofErr w:type="spellEnd"/>
      <w:r>
        <w:t xml:space="preserve"> процесса прорастания семян и роста проростков этих злаковых и их засухоустойчивости отличаются. В засухоустойчивости проростков, по-видимому, играют роль определенные биологичес</w:t>
      </w:r>
      <w:r>
        <w:t>ки активные вещества в составе ДТМ. А роль ДТМ засухоустойчивости, возможно, заключается в сбережении воды в его структуре.</w:t>
      </w:r>
    </w:p>
    <w:p w:rsidR="00032F45" w:rsidRDefault="00533AFB">
      <w:pPr>
        <w:shd w:val="clear" w:color="auto" w:fill="FFFFFF"/>
        <w:suppressAutoHyphens/>
        <w:spacing w:line="360" w:lineRule="auto"/>
        <w:ind w:firstLine="709"/>
        <w:jc w:val="both"/>
        <w:rPr>
          <w:spacing w:val="1"/>
        </w:rPr>
      </w:pPr>
      <w:r>
        <w:lastRenderedPageBreak/>
        <w:t xml:space="preserve">3.2  </w:t>
      </w:r>
      <w:r>
        <w:rPr>
          <w:spacing w:val="1"/>
        </w:rPr>
        <w:t xml:space="preserve">Влияние предпосевного </w:t>
      </w:r>
      <w:proofErr w:type="spellStart"/>
      <w:r>
        <w:rPr>
          <w:spacing w:val="1"/>
        </w:rPr>
        <w:t>прайминга</w:t>
      </w:r>
      <w:proofErr w:type="spellEnd"/>
      <w:r>
        <w:rPr>
          <w:spacing w:val="1"/>
        </w:rPr>
        <w:t xml:space="preserve"> семян в оптимальных концентрациях диатомита и солях биологически важных микроэлементов </w:t>
      </w:r>
      <w:r>
        <w:rPr>
          <w:b/>
          <w:spacing w:val="1"/>
        </w:rPr>
        <w:t>(K</w:t>
      </w:r>
      <w:r>
        <w:rPr>
          <w:b/>
          <w:spacing w:val="1"/>
          <w:vertAlign w:val="superscript"/>
        </w:rPr>
        <w:t>+</w:t>
      </w:r>
      <w:r>
        <w:rPr>
          <w:b/>
          <w:spacing w:val="1"/>
        </w:rPr>
        <w:t>, Р</w:t>
      </w:r>
      <w:r>
        <w:rPr>
          <w:b/>
          <w:spacing w:val="1"/>
          <w:vertAlign w:val="superscript"/>
        </w:rPr>
        <w:t>3+</w:t>
      </w:r>
      <w:r>
        <w:rPr>
          <w:b/>
          <w:spacing w:val="1"/>
        </w:rPr>
        <w:t>, MoO</w:t>
      </w:r>
      <w:r>
        <w:rPr>
          <w:b/>
          <w:spacing w:val="1"/>
          <w:vertAlign w:val="subscript"/>
        </w:rPr>
        <w:t>4</w:t>
      </w:r>
      <w:r>
        <w:rPr>
          <w:b/>
          <w:spacing w:val="1"/>
          <w:vertAlign w:val="superscript"/>
        </w:rPr>
        <w:t>2-</w:t>
      </w:r>
      <w:r>
        <w:rPr>
          <w:b/>
          <w:spacing w:val="1"/>
        </w:rPr>
        <w:t>)</w:t>
      </w:r>
      <w:r>
        <w:rPr>
          <w:spacing w:val="1"/>
        </w:rPr>
        <w:t xml:space="preserve"> на всхожесть семян в условиях засоления, рост и развитие проростков и на их дальнейшую устойчивость к засолению, а также к засухе.</w:t>
      </w:r>
    </w:p>
    <w:p w:rsidR="00032F45" w:rsidRDefault="00032F45">
      <w:pPr>
        <w:spacing w:line="360" w:lineRule="auto"/>
        <w:ind w:firstLine="709"/>
        <w:jc w:val="both"/>
        <w:rPr>
          <w:lang w:val="kk-KZ"/>
        </w:rPr>
      </w:pPr>
    </w:p>
    <w:p w:rsidR="00032F45" w:rsidRDefault="00533AFB">
      <w:pPr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>И</w:t>
      </w:r>
      <w:proofErr w:type="spellStart"/>
      <w:r>
        <w:t>зучено</w:t>
      </w:r>
      <w:proofErr w:type="spellEnd"/>
      <w:r>
        <w:t xml:space="preserve"> влияние предпосевного </w:t>
      </w:r>
      <w:proofErr w:type="spellStart"/>
      <w:r>
        <w:t>прайминга</w:t>
      </w:r>
      <w:proofErr w:type="spellEnd"/>
      <w:r>
        <w:t xml:space="preserve"> семян в оптимальных концентрациях диатомита и солях биологически важных ми</w:t>
      </w:r>
      <w:r>
        <w:t xml:space="preserve">кроэлементов </w:t>
      </w:r>
      <w:r>
        <w:rPr>
          <w:spacing w:val="1"/>
        </w:rPr>
        <w:t>(K</w:t>
      </w:r>
      <w:r>
        <w:rPr>
          <w:b/>
          <w:spacing w:val="1"/>
          <w:vertAlign w:val="superscript"/>
        </w:rPr>
        <w:t>+</w:t>
      </w:r>
      <w:r>
        <w:rPr>
          <w:spacing w:val="1"/>
        </w:rPr>
        <w:t>,  Mg</w:t>
      </w:r>
      <w:r>
        <w:rPr>
          <w:b/>
          <w:spacing w:val="1"/>
          <w:vertAlign w:val="superscript"/>
        </w:rPr>
        <w:t>3+</w:t>
      </w:r>
      <w:r>
        <w:rPr>
          <w:spacing w:val="1"/>
        </w:rPr>
        <w:t>, MoO</w:t>
      </w:r>
      <w:r>
        <w:rPr>
          <w:b/>
          <w:spacing w:val="1"/>
          <w:vertAlign w:val="subscript"/>
        </w:rPr>
        <w:t>4</w:t>
      </w:r>
      <w:r>
        <w:rPr>
          <w:spacing w:val="1"/>
          <w:vertAlign w:val="superscript"/>
        </w:rPr>
        <w:t>2-</w:t>
      </w:r>
      <w:r>
        <w:rPr>
          <w:spacing w:val="1"/>
        </w:rPr>
        <w:t xml:space="preserve">) </w:t>
      </w:r>
      <w:r>
        <w:t xml:space="preserve"> на всхожесть семян </w:t>
      </w:r>
      <w:r>
        <w:rPr>
          <w:spacing w:val="1"/>
        </w:rPr>
        <w:t xml:space="preserve">  в условиях засоления, рост и развитие проростков и на их дальнейшую устойчивость к засолению, а также к засухе</w:t>
      </w:r>
      <w:r>
        <w:rPr>
          <w:spacing w:val="1"/>
          <w:lang w:val="kk-KZ"/>
        </w:rPr>
        <w:t xml:space="preserve">.  </w:t>
      </w:r>
    </w:p>
    <w:p w:rsidR="00032F45" w:rsidRDefault="00533AFB">
      <w:pPr>
        <w:pStyle w:val="af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Проведены  исследовательские работы по  комбинированию  диатомита типа С в оптимальной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концентрации  с  биологическими  важными микроэлементами как </w:t>
      </w:r>
      <w:r>
        <w:rPr>
          <w:rFonts w:ascii="Times New Roman" w:hAnsi="Times New Roman" w:cs="Times New Roman"/>
          <w:spacing w:val="1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spacing w:val="1"/>
          <w:sz w:val="24"/>
          <w:szCs w:val="24"/>
          <w:vertAlign w:val="superscript"/>
          <w:lang w:val="ru-RU"/>
        </w:rPr>
        <w:t>+</w:t>
      </w:r>
      <w:r>
        <w:rPr>
          <w:rFonts w:ascii="Times New Roman" w:hAnsi="Times New Roman" w:cs="Times New Roman"/>
          <w:spacing w:val="1"/>
          <w:sz w:val="24"/>
          <w:szCs w:val="24"/>
          <w:lang w:val="ru-RU"/>
        </w:rPr>
        <w:t>, Р</w:t>
      </w:r>
      <w:r>
        <w:rPr>
          <w:rFonts w:ascii="Times New Roman" w:hAnsi="Times New Roman" w:cs="Times New Roman"/>
          <w:b/>
          <w:spacing w:val="1"/>
          <w:sz w:val="24"/>
          <w:szCs w:val="24"/>
          <w:vertAlign w:val="superscript"/>
          <w:lang w:val="ru-RU"/>
        </w:rPr>
        <w:t>3+</w:t>
      </w:r>
      <w:r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MoO</w:t>
      </w:r>
      <w:proofErr w:type="spellEnd"/>
      <w:r>
        <w:rPr>
          <w:rFonts w:ascii="Times New Roman" w:hAnsi="Times New Roman" w:cs="Times New Roman"/>
          <w:b/>
          <w:spacing w:val="1"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spacing w:val="1"/>
          <w:sz w:val="24"/>
          <w:szCs w:val="24"/>
          <w:vertAlign w:val="superscript"/>
          <w:lang w:val="ru-RU"/>
        </w:rPr>
        <w:t>2-</w:t>
      </w:r>
      <w:r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целях выявить эффект воздействия диатомита. По результатам предыдущих исследований для эксперимента был выбран диатомит  варианта С по 15 г.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По результатам эксперимента прайминг с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МоО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2-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(10мМ) проросли 26 семян с общей массой 4,498 г. По сравнению с контролем, где проросли всего 20 семян из 30, с общей массой 2,842 г. </w:t>
      </w:r>
    </w:p>
    <w:p w:rsidR="00032F45" w:rsidRDefault="00533AFB">
      <w:pPr>
        <w:pStyle w:val="af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ходе исследования было  установлено, что 10 мМ концентрация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МоО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показывае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  наибольшую эффективность среди двух  исследованных концентрации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(30 и 75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 и является оптимальной</w:t>
      </w:r>
      <w:r>
        <w:rPr>
          <w:rFonts w:ascii="Times New Roman" w:hAnsi="Times New Roman" w:cs="Times New Roman"/>
          <w:sz w:val="24"/>
          <w:szCs w:val="24"/>
          <w:lang w:val="kk-KZ"/>
        </w:rPr>
        <w:t>. Предпосевной прайминг семян ячменя  с солями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МоО4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показывает  87 % всхожесть семян а также  повышает длину стебля и корня на 2-2,5 см.  </w:t>
      </w:r>
    </w:p>
    <w:p w:rsidR="00032F45" w:rsidRDefault="00533AFB">
      <w:pPr>
        <w:pStyle w:val="af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Проведен прайминг семян ячменя  в разных концентрациях </w:t>
      </w:r>
      <w:r>
        <w:rPr>
          <w:rFonts w:ascii="Times New Roman" w:hAnsi="Times New Roman" w:cs="Times New Roman"/>
          <w:sz w:val="24"/>
          <w:szCs w:val="24"/>
        </w:rPr>
        <w:t>KNO</w:t>
      </w:r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(10,50,75,100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), по результатам исследования оптимальной является 30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число проросших семян из 30 составило 29 (96,6%).</w:t>
      </w:r>
    </w:p>
    <w:p w:rsidR="00032F45" w:rsidRDefault="00533AFB">
      <w:pPr>
        <w:pStyle w:val="af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Перед посевом с использованием метода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прайминга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семена ячменя насыщали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отдельно друг от друга растворами в оптимальных концентрациях нитрата,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молибдата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фосфата, а также их смеси. Предварительные эксперименты показали, что растворы нитрата калия (</w:t>
      </w:r>
      <w:r>
        <w:rPr>
          <w:rFonts w:ascii="Times New Roman" w:hAnsi="Times New Roman" w:cs="Times New Roman"/>
          <w:sz w:val="24"/>
          <w:szCs w:val="24"/>
        </w:rPr>
        <w:t>KNO</w:t>
      </w:r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молибдата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натрия (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spellStart"/>
      <w:r>
        <w:rPr>
          <w:rFonts w:ascii="Times New Roman" w:hAnsi="Times New Roman" w:cs="Times New Roman"/>
          <w:sz w:val="24"/>
          <w:szCs w:val="24"/>
        </w:rPr>
        <w:t>MoO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и фосфата натрия в концентрации 75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являет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ся оптимальным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прайминга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семян различных видов растений и последующего их прорастания. Кроме этого, семена ячменя обработали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праймингом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различных комбинациях с растворами этих солей и суспензией диатомита. Оптимальное содержание ДТМ в суспензии было </w:t>
      </w:r>
      <w:r>
        <w:rPr>
          <w:rFonts w:ascii="Times New Roman" w:hAnsi="Times New Roman" w:cs="Times New Roman"/>
          <w:sz w:val="24"/>
          <w:szCs w:val="24"/>
          <w:lang w:val="ru-RU"/>
        </w:rPr>
        <w:t>20 мг в мл воды. Семена ячменя обводняли в растворах или в суспензии диатомита в течение 30 часов при температуре 6-7</w:t>
      </w: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темноте. Затем семена тщательно промывали дистиллированной водой и оставили сушить еще на 30 часов при комнатной температуре. Средами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для проращивания семян из различных вариантов были (1) простая вода, (2) 75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и (3) диатомит, замоченный 75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раствором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(таблица 9)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2F45" w:rsidRDefault="00533AFB">
      <w:pPr>
        <w:pStyle w:val="af6"/>
        <w:ind w:left="0"/>
        <w:jc w:val="center"/>
        <w:rPr>
          <w:lang w:val="kk-KZ"/>
        </w:rPr>
      </w:pPr>
      <w:r>
        <w:rPr>
          <w:lang w:val="kk-KZ"/>
        </w:rPr>
        <w:lastRenderedPageBreak/>
        <w:t>Таблица 9-  Влияние предпосевного прайминга семян ячменя в суспензии диатомита (ДТМ) в растворе солей некоторых</w:t>
      </w:r>
      <w:r>
        <w:rPr>
          <w:lang w:val="kk-KZ"/>
        </w:rPr>
        <w:t xml:space="preserve"> биологически важных элементов на прорастание и массу проростков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1397"/>
        <w:gridCol w:w="2431"/>
        <w:gridCol w:w="1957"/>
        <w:gridCol w:w="1611"/>
        <w:gridCol w:w="1905"/>
      </w:tblGrid>
      <w:tr w:rsidR="00032F45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>Варианты</w:t>
            </w: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№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Предпосевной прайминг семян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Среда прорастания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 xml:space="preserve">Количество проросших из 100 семян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Средняя масса (мг) одного </w:t>
            </w: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*10-дневного проростка</w:t>
            </w:r>
          </w:p>
        </w:tc>
      </w:tr>
      <w:tr w:rsidR="00032F45">
        <w:trPr>
          <w:trHeight w:val="187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К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Сухие семена без предварительной обработки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253</w:t>
            </w:r>
          </w:p>
        </w:tc>
      </w:tr>
      <w:tr w:rsidR="00032F45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42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185</w:t>
            </w:r>
          </w:p>
        </w:tc>
      </w:tr>
      <w:tr w:rsidR="00032F45">
        <w:trPr>
          <w:trHeight w:val="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57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231</w:t>
            </w:r>
          </w:p>
        </w:tc>
      </w:tr>
      <w:tr w:rsidR="00032F45">
        <w:trPr>
          <w:trHeight w:val="200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Прайминг семян в воде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293</w:t>
            </w:r>
          </w:p>
        </w:tc>
      </w:tr>
      <w:tr w:rsidR="00032F45">
        <w:trPr>
          <w:trHeight w:val="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47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198</w:t>
            </w:r>
          </w:p>
        </w:tc>
      </w:tr>
      <w:tr w:rsidR="00032F45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262</w:t>
            </w:r>
          </w:p>
        </w:tc>
      </w:tr>
      <w:tr w:rsidR="00032F45">
        <w:trPr>
          <w:trHeight w:val="162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Прайминг семян в суспензии ДТМ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298</w:t>
            </w:r>
          </w:p>
        </w:tc>
      </w:tr>
      <w:tr w:rsidR="00032F4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52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225</w:t>
            </w:r>
          </w:p>
        </w:tc>
      </w:tr>
      <w:tr w:rsidR="00032F4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273</w:t>
            </w:r>
          </w:p>
        </w:tc>
      </w:tr>
      <w:tr w:rsidR="00032F45">
        <w:trPr>
          <w:trHeight w:val="137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 xml:space="preserve">Прайминг семян в растворе 75 мМ </w:t>
            </w:r>
            <w:r>
              <w:rPr>
                <w:lang w:val="en-US"/>
              </w:rPr>
              <w:t>KNO</w:t>
            </w:r>
            <w:r>
              <w:rPr>
                <w:vertAlign w:val="subscript"/>
              </w:rPr>
              <w:t>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302</w:t>
            </w:r>
          </w:p>
        </w:tc>
      </w:tr>
      <w:tr w:rsidR="00032F45">
        <w:trPr>
          <w:trHeight w:val="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45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218</w:t>
            </w:r>
          </w:p>
        </w:tc>
      </w:tr>
      <w:tr w:rsidR="00032F45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258</w:t>
            </w:r>
          </w:p>
        </w:tc>
      </w:tr>
      <w:tr w:rsidR="00032F45">
        <w:trPr>
          <w:trHeight w:val="175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 xml:space="preserve">Прайминг семян в суспензии ДТМ в растворе 75 м М </w:t>
            </w:r>
            <w:r>
              <w:rPr>
                <w:lang w:val="en-US"/>
              </w:rPr>
              <w:t>KNO</w:t>
            </w:r>
            <w:r>
              <w:rPr>
                <w:vertAlign w:val="subscript"/>
              </w:rPr>
              <w:t>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321</w:t>
            </w:r>
          </w:p>
        </w:tc>
      </w:tr>
      <w:tr w:rsidR="00032F45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239</w:t>
            </w:r>
          </w:p>
        </w:tc>
      </w:tr>
      <w:tr w:rsidR="00032F45">
        <w:trPr>
          <w:trHeight w:val="1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278</w:t>
            </w:r>
          </w:p>
        </w:tc>
      </w:tr>
      <w:tr w:rsidR="00032F45">
        <w:trPr>
          <w:trHeight w:val="150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 xml:space="preserve">Прайминг семян в растворе 75 мМ </w:t>
            </w:r>
            <w:r>
              <w:rPr>
                <w:lang w:val="kk-KZ"/>
              </w:rPr>
              <w:t>Na</w:t>
            </w:r>
            <w:r>
              <w:rPr>
                <w:vertAlign w:val="subscript"/>
                <w:lang w:val="kk-KZ"/>
              </w:rPr>
              <w:t>2</w:t>
            </w:r>
            <w:r>
              <w:rPr>
                <w:lang w:val="kk-KZ"/>
              </w:rPr>
              <w:t>MoO</w:t>
            </w:r>
            <w:r>
              <w:rPr>
                <w:vertAlign w:val="subscript"/>
                <w:lang w:val="kk-KZ"/>
              </w:rPr>
              <w:t>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309</w:t>
            </w:r>
          </w:p>
        </w:tc>
      </w:tr>
      <w:tr w:rsidR="00032F4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46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263</w:t>
            </w:r>
          </w:p>
        </w:tc>
      </w:tr>
      <w:tr w:rsidR="00032F45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273</w:t>
            </w:r>
          </w:p>
        </w:tc>
      </w:tr>
      <w:tr w:rsidR="00032F45">
        <w:trPr>
          <w:trHeight w:val="175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Прайминг семян в суспензии ДТМ в растворе 75 мМ Na</w:t>
            </w:r>
            <w:r>
              <w:rPr>
                <w:vertAlign w:val="subscript"/>
                <w:lang w:val="kk-KZ"/>
              </w:rPr>
              <w:t>2</w:t>
            </w:r>
            <w:r>
              <w:rPr>
                <w:lang w:val="kk-KZ"/>
              </w:rPr>
              <w:t>MoO</w:t>
            </w:r>
            <w:r>
              <w:rPr>
                <w:vertAlign w:val="subscript"/>
                <w:lang w:val="kk-KZ"/>
              </w:rPr>
              <w:t>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318</w:t>
            </w:r>
          </w:p>
        </w:tc>
      </w:tr>
      <w:tr w:rsidR="00032F45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262</w:t>
            </w:r>
          </w:p>
        </w:tc>
      </w:tr>
      <w:tr w:rsidR="00032F45">
        <w:trPr>
          <w:trHeight w:val="1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273</w:t>
            </w:r>
          </w:p>
        </w:tc>
      </w:tr>
      <w:tr w:rsidR="00032F45">
        <w:trPr>
          <w:trHeight w:val="187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 xml:space="preserve">Прайминг семян в растворе 0.5 М </w:t>
            </w:r>
            <w:r>
              <w:rPr>
                <w:lang w:val="en-US"/>
              </w:rPr>
              <w:t>KNO</w:t>
            </w:r>
            <w:r>
              <w:rPr>
                <w:vertAlign w:val="subscript"/>
              </w:rPr>
              <w:t>3</w:t>
            </w:r>
            <w:r>
              <w:t xml:space="preserve">+ </w:t>
            </w:r>
            <w:r>
              <w:rPr>
                <w:lang w:val="kk-KZ"/>
              </w:rPr>
              <w:t>75 мМ Na</w:t>
            </w:r>
            <w:r>
              <w:rPr>
                <w:vertAlign w:val="subscript"/>
                <w:lang w:val="kk-KZ"/>
              </w:rPr>
              <w:t>2</w:t>
            </w:r>
            <w:r>
              <w:rPr>
                <w:lang w:val="kk-KZ"/>
              </w:rPr>
              <w:t>MoO</w:t>
            </w:r>
            <w:r>
              <w:rPr>
                <w:vertAlign w:val="subscript"/>
                <w:lang w:val="kk-KZ"/>
              </w:rPr>
              <w:t>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325</w:t>
            </w:r>
          </w:p>
        </w:tc>
      </w:tr>
      <w:tr w:rsidR="00032F45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263</w:t>
            </w:r>
          </w:p>
        </w:tc>
      </w:tr>
      <w:tr w:rsidR="00032F45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304</w:t>
            </w:r>
          </w:p>
        </w:tc>
      </w:tr>
      <w:tr w:rsidR="00032F45">
        <w:trPr>
          <w:trHeight w:val="112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Прайминг семян в растворе 75 мМ фосфатном буфере, рН 6.5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321</w:t>
            </w:r>
          </w:p>
        </w:tc>
      </w:tr>
      <w:tr w:rsidR="00032F45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63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275</w:t>
            </w:r>
          </w:p>
        </w:tc>
      </w:tr>
      <w:tr w:rsidR="00032F45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315</w:t>
            </w:r>
          </w:p>
        </w:tc>
      </w:tr>
      <w:tr w:rsidR="00032F45">
        <w:trPr>
          <w:trHeight w:val="137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45" w:rsidRDefault="00032F45">
            <w:pPr>
              <w:pStyle w:val="af6"/>
              <w:ind w:left="0"/>
              <w:jc w:val="center"/>
              <w:rPr>
                <w:lang w:val="kk-KZ"/>
              </w:rPr>
            </w:pP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vertAlign w:val="subscript"/>
                <w:lang w:val="kk-KZ"/>
              </w:rPr>
            </w:pPr>
            <w:r>
              <w:rPr>
                <w:lang w:val="kk-KZ"/>
              </w:rPr>
              <w:t xml:space="preserve">Прайминг семян в суспензии ДТМ в растворе </w:t>
            </w:r>
            <w:r>
              <w:rPr>
                <w:lang w:val="en-US"/>
              </w:rPr>
              <w:t>KNO</w:t>
            </w:r>
            <w:r>
              <w:rPr>
                <w:vertAlign w:val="subscript"/>
              </w:rPr>
              <w:t>3</w:t>
            </w:r>
            <w:r>
              <w:t>+</w:t>
            </w:r>
            <w:r>
              <w:rPr>
                <w:lang w:val="kk-KZ"/>
              </w:rPr>
              <w:t>Na</w:t>
            </w:r>
            <w:r>
              <w:rPr>
                <w:vertAlign w:val="subscript"/>
                <w:lang w:val="kk-KZ"/>
              </w:rPr>
              <w:t>2</w:t>
            </w:r>
            <w:r>
              <w:rPr>
                <w:lang w:val="kk-KZ"/>
              </w:rPr>
              <w:t>MoO</w:t>
            </w:r>
            <w:r>
              <w:rPr>
                <w:vertAlign w:val="subscript"/>
                <w:lang w:val="kk-KZ"/>
              </w:rPr>
              <w:t>4</w:t>
            </w:r>
          </w:p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+Фосфат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Вода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87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338</w:t>
            </w:r>
          </w:p>
        </w:tc>
      </w:tr>
      <w:tr w:rsidR="00032F45">
        <w:trPr>
          <w:trHeight w:val="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75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291</w:t>
            </w:r>
          </w:p>
        </w:tc>
      </w:tr>
      <w:tr w:rsidR="00032F45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F45" w:rsidRDefault="00032F45">
            <w:pPr>
              <w:rPr>
                <w:lang w:val="kk-KZ"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+75 мМ NaCl</w:t>
            </w:r>
            <w:r>
              <w:rPr>
                <w:bCs/>
              </w:rPr>
              <w:t xml:space="preserve"> + ДТМ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92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F45" w:rsidRDefault="00533AFB">
            <w:pPr>
              <w:pStyle w:val="af6"/>
              <w:ind w:left="0"/>
              <w:jc w:val="center"/>
              <w:rPr>
                <w:lang w:val="kk-KZ" w:eastAsia="en-US"/>
              </w:rPr>
            </w:pPr>
            <w:r>
              <w:rPr>
                <w:lang w:val="kk-KZ"/>
              </w:rPr>
              <w:t>330</w:t>
            </w:r>
          </w:p>
        </w:tc>
      </w:tr>
    </w:tbl>
    <w:p w:rsidR="00032F45" w:rsidRDefault="00533AFB">
      <w:pPr>
        <w:pStyle w:val="af6"/>
        <w:rPr>
          <w:lang w:val="kk-KZ" w:eastAsia="en-US"/>
        </w:rPr>
      </w:pPr>
      <w:r>
        <w:rPr>
          <w:lang w:val="kk-KZ"/>
        </w:rPr>
        <w:t>*Проросшие семена взвешивали вместе с корешками и листьями</w:t>
      </w:r>
    </w:p>
    <w:p w:rsidR="00032F45" w:rsidRDefault="00032F45">
      <w:pPr>
        <w:pStyle w:val="af6"/>
      </w:pPr>
    </w:p>
    <w:p w:rsidR="00032F45" w:rsidRDefault="00533AFB">
      <w:pPr>
        <w:pStyle w:val="af6"/>
        <w:spacing w:line="360" w:lineRule="auto"/>
        <w:ind w:left="0" w:firstLine="709"/>
        <w:jc w:val="both"/>
      </w:pPr>
      <w:r>
        <w:rPr>
          <w:lang w:val="kk-KZ"/>
        </w:rPr>
        <w:t>Как видно из таблицы 9</w:t>
      </w:r>
      <w:r>
        <w:rPr>
          <w:lang w:val="kk-KZ"/>
        </w:rPr>
        <w:t>, простой прайминг семян ячменя в воде несколько улучшает их всхожесть и рост проростков в водной среде. Присутствие в среде роста диатомита значительно повышает устойчивость прорастания семян к засолению, хотя их всхожесть все равно была ниже контрольного</w:t>
      </w:r>
      <w:r>
        <w:rPr>
          <w:lang w:val="kk-KZ"/>
        </w:rPr>
        <w:t xml:space="preserve"> варианта. В этом эксперименте семена ячменя перед посевом обрабатывались методом прайминга в суспензии, содержащей нитрат, молибдат и фосфат. Всхожесть таких семян ячменя и темп роста проростков в засоленной почве, содержащей ДТМ были такими же как у конт</w:t>
      </w:r>
      <w:r>
        <w:rPr>
          <w:lang w:val="kk-KZ"/>
        </w:rPr>
        <w:t xml:space="preserve">рольных семян, выросщих в незасоленнной почве (таблица 9, вариант 9). Таким образом, </w:t>
      </w:r>
      <w:r>
        <w:t xml:space="preserve">обработка семян ячменя в суспензии диатомита в растворе смеси нитрата, </w:t>
      </w:r>
      <w:proofErr w:type="spellStart"/>
      <w:r>
        <w:t>молибдата</w:t>
      </w:r>
      <w:proofErr w:type="spellEnd"/>
      <w:r>
        <w:t xml:space="preserve"> и фосфата резко повышала устойчивость прорастания семян ячменя и роста проростков в услови</w:t>
      </w:r>
      <w:r>
        <w:t>ях засолению.</w:t>
      </w:r>
    </w:p>
    <w:p w:rsidR="00032F45" w:rsidRDefault="00533AFB">
      <w:pPr>
        <w:pStyle w:val="afc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можно отметить, что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предпосевный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прайминг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семян ячменя в оптимальной концентрации диатомита с солями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МоО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KNO</w:t>
      </w:r>
      <w:r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дает быстрый рост и имеет некоторые морфофизиологические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приемущества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перед контролем.  </w:t>
      </w: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032F45">
      <w:pPr>
        <w:pStyle w:val="a3"/>
        <w:suppressAutoHyphens/>
        <w:spacing w:line="360" w:lineRule="auto"/>
        <w:ind w:firstLine="709"/>
        <w:rPr>
          <w:lang w:val="kk-KZ"/>
        </w:rPr>
      </w:pPr>
    </w:p>
    <w:p w:rsidR="00032F45" w:rsidRDefault="00533AFB">
      <w:pPr>
        <w:pStyle w:val="a3"/>
        <w:suppressAutoHyphens/>
        <w:spacing w:line="360" w:lineRule="auto"/>
        <w:ind w:firstLine="709"/>
      </w:pPr>
      <w:r>
        <w:rPr>
          <w:lang w:val="kk-KZ"/>
        </w:rPr>
        <w:lastRenderedPageBreak/>
        <w:t>4</w:t>
      </w:r>
      <w:r>
        <w:t xml:space="preserve"> Обобщение и оценка результатов исследований</w:t>
      </w:r>
    </w:p>
    <w:p w:rsidR="00032F45" w:rsidRDefault="00032F45">
      <w:pPr>
        <w:pStyle w:val="a3"/>
        <w:suppressAutoHyphens/>
        <w:spacing w:line="360" w:lineRule="auto"/>
        <w:ind w:firstLine="709"/>
      </w:pPr>
    </w:p>
    <w:p w:rsidR="00032F45" w:rsidRDefault="00533AFB">
      <w:pPr>
        <w:spacing w:line="360" w:lineRule="auto"/>
        <w:ind w:firstLine="709"/>
        <w:jc w:val="both"/>
        <w:rPr>
          <w:rFonts w:eastAsia="SimSun"/>
          <w:bCs/>
        </w:rPr>
      </w:pPr>
      <w:r>
        <w:rPr>
          <w:bCs/>
        </w:rPr>
        <w:t>Покоящиеся семена гликофитов и галофитов устойчивы высокой концентрации солей и остаются жизнеспособными и прорастают в отсутствии соли. Таким образом, стадия прорастания семян и развитие  молодых проростков яв</w:t>
      </w:r>
      <w:r>
        <w:rPr>
          <w:bCs/>
        </w:rPr>
        <w:t xml:space="preserve">ляются решающими этапами в жизненном цикле любого растения. Поэтому, поиск </w:t>
      </w:r>
      <w:proofErr w:type="gramStart"/>
      <w:r>
        <w:rPr>
          <w:bCs/>
        </w:rPr>
        <w:t>способов повышения устойчивости прорастания семян</w:t>
      </w:r>
      <w:proofErr w:type="gramEnd"/>
      <w:r>
        <w:rPr>
          <w:bCs/>
        </w:rPr>
        <w:t xml:space="preserve"> и рост проростков в условиях засоления является первостепенной задачей физиологов и биохимиков растений. Одним многообещающих подхо</w:t>
      </w:r>
      <w:r>
        <w:rPr>
          <w:bCs/>
        </w:rPr>
        <w:t xml:space="preserve">дов повышения устойчивости прорастания к засолению является предпосевной </w:t>
      </w:r>
      <w:proofErr w:type="spellStart"/>
      <w:r>
        <w:rPr>
          <w:bCs/>
        </w:rPr>
        <w:t>прайминг</w:t>
      </w:r>
      <w:proofErr w:type="spellEnd"/>
      <w:r>
        <w:rPr>
          <w:bCs/>
        </w:rPr>
        <w:t xml:space="preserve"> семян. </w:t>
      </w:r>
      <w:proofErr w:type="spellStart"/>
      <w:r>
        <w:rPr>
          <w:bCs/>
        </w:rPr>
        <w:t>Прайминг</w:t>
      </w:r>
      <w:proofErr w:type="spellEnd"/>
      <w:r>
        <w:rPr>
          <w:bCs/>
        </w:rPr>
        <w:t xml:space="preserve"> представляет собой </w:t>
      </w:r>
      <w:r>
        <w:rPr>
          <w:rFonts w:eastAsia="SimSun"/>
          <w:bCs/>
        </w:rPr>
        <w:t xml:space="preserve">предпосевное насыщение семян растений водой и последующее высушивание в контрольных условиях. </w:t>
      </w:r>
      <w:r>
        <w:rPr>
          <w:bCs/>
        </w:rPr>
        <w:t xml:space="preserve">Сейчас установлено, что </w:t>
      </w:r>
      <w:proofErr w:type="spellStart"/>
      <w:r>
        <w:rPr>
          <w:bCs/>
        </w:rPr>
        <w:t>прайминг</w:t>
      </w:r>
      <w:proofErr w:type="spellEnd"/>
      <w:r>
        <w:rPr>
          <w:bCs/>
        </w:rPr>
        <w:t xml:space="preserve"> семян привод</w:t>
      </w:r>
      <w:r>
        <w:rPr>
          <w:bCs/>
        </w:rPr>
        <w:t xml:space="preserve">ит к синхронному и быстрому росту проростков, повышению процента их прорастания семян. Проростки, выращенные из семян после </w:t>
      </w:r>
      <w:proofErr w:type="spellStart"/>
      <w:r>
        <w:rPr>
          <w:bCs/>
        </w:rPr>
        <w:t>прайминга</w:t>
      </w:r>
      <w:proofErr w:type="spellEnd"/>
      <w:r>
        <w:rPr>
          <w:bCs/>
        </w:rPr>
        <w:t xml:space="preserve">, становятся более устойчивым к неблагоприятным условиям окружающей среды. </w:t>
      </w:r>
      <w:r>
        <w:rPr>
          <w:rFonts w:eastAsia="SimSun"/>
          <w:bCs/>
        </w:rPr>
        <w:t xml:space="preserve">В настоящее развиваются методы </w:t>
      </w:r>
      <w:proofErr w:type="spellStart"/>
      <w:r>
        <w:rPr>
          <w:rFonts w:eastAsia="SimSun"/>
          <w:bCs/>
        </w:rPr>
        <w:t>прайминга</w:t>
      </w:r>
      <w:proofErr w:type="spellEnd"/>
      <w:r>
        <w:rPr>
          <w:rFonts w:eastAsia="SimSun"/>
          <w:bCs/>
        </w:rPr>
        <w:t xml:space="preserve"> по пред</w:t>
      </w:r>
      <w:r>
        <w:rPr>
          <w:rFonts w:eastAsia="SimSun"/>
          <w:bCs/>
        </w:rPr>
        <w:t xml:space="preserve">посевному насыщению семян растений необходимыми ионами </w:t>
      </w:r>
      <w:proofErr w:type="spellStart"/>
      <w:r>
        <w:rPr>
          <w:rFonts w:eastAsia="SimSun"/>
          <w:bCs/>
        </w:rPr>
        <w:t>элементов</w:t>
      </w:r>
      <w:proofErr w:type="gramStart"/>
      <w:r>
        <w:rPr>
          <w:rFonts w:eastAsia="SimSun"/>
          <w:bCs/>
        </w:rPr>
        <w:t>.</w:t>
      </w:r>
      <w:r>
        <w:rPr>
          <w:rFonts w:eastAsia="SimSun"/>
        </w:rPr>
        <w:t>П</w:t>
      </w:r>
      <w:proofErr w:type="gramEnd"/>
      <w:r>
        <w:rPr>
          <w:rFonts w:eastAsia="SimSun"/>
        </w:rPr>
        <w:t>оэтому</w:t>
      </w:r>
      <w:proofErr w:type="spellEnd"/>
      <w:r>
        <w:rPr>
          <w:rFonts w:eastAsia="SimSun"/>
        </w:rPr>
        <w:t xml:space="preserve">, нами было изучено влияние предпосевного </w:t>
      </w:r>
      <w:proofErr w:type="spellStart"/>
      <w:r>
        <w:rPr>
          <w:rFonts w:eastAsia="SimSun"/>
        </w:rPr>
        <w:t>прайминга</w:t>
      </w:r>
      <w:proofErr w:type="spellEnd"/>
      <w:r>
        <w:rPr>
          <w:rFonts w:eastAsia="SimSun"/>
        </w:rPr>
        <w:t xml:space="preserve"> семян растений в растворах биологически важных элементов – нитрата, молибдена и фосфата, а также самого фактора засоления – </w:t>
      </w:r>
      <w:proofErr w:type="spellStart"/>
      <w:r>
        <w:rPr>
          <w:rFonts w:eastAsia="SimSun"/>
          <w:lang w:val="en-US"/>
        </w:rPr>
        <w:t>NaCl</w:t>
      </w:r>
      <w:proofErr w:type="spellEnd"/>
      <w:r>
        <w:rPr>
          <w:rFonts w:eastAsia="SimSun"/>
        </w:rPr>
        <w:t>. По</w:t>
      </w:r>
      <w:r>
        <w:rPr>
          <w:rFonts w:eastAsia="SimSun"/>
        </w:rPr>
        <w:t xml:space="preserve">лученные нами результаты показали, что предпосевной </w:t>
      </w:r>
      <w:proofErr w:type="spellStart"/>
      <w:r>
        <w:rPr>
          <w:rFonts w:eastAsia="SimSun"/>
        </w:rPr>
        <w:t>прайминг</w:t>
      </w:r>
      <w:proofErr w:type="spellEnd"/>
      <w:r>
        <w:rPr>
          <w:rFonts w:eastAsia="SimSun"/>
        </w:rPr>
        <w:t xml:space="preserve"> семян растений в растворах смеси этих элементов, а также в суспензии диатомита</w:t>
      </w:r>
      <w:r>
        <w:rPr>
          <w:rFonts w:eastAsia="SimSun"/>
          <w:bCs/>
        </w:rPr>
        <w:t xml:space="preserve"> резко повышает всхожесть, прорастание семян и рост проростков. Кроме того, присутствие диатомита в почве также улучш</w:t>
      </w:r>
      <w:r>
        <w:rPr>
          <w:rFonts w:eastAsia="SimSun"/>
          <w:bCs/>
        </w:rPr>
        <w:t xml:space="preserve">ает эти показатели семян в условиях засоления. Проведение </w:t>
      </w:r>
      <w:proofErr w:type="gramStart"/>
      <w:r>
        <w:rPr>
          <w:rFonts w:eastAsia="SimSun"/>
          <w:bCs/>
        </w:rPr>
        <w:t>предпосевного</w:t>
      </w:r>
      <w:proofErr w:type="gramEnd"/>
      <w:r>
        <w:rPr>
          <w:rFonts w:eastAsia="SimSun"/>
          <w:bCs/>
        </w:rPr>
        <w:t xml:space="preserve"> </w:t>
      </w:r>
      <w:proofErr w:type="spellStart"/>
      <w:r>
        <w:rPr>
          <w:rFonts w:eastAsia="SimSun"/>
          <w:bCs/>
        </w:rPr>
        <w:t>прайминга</w:t>
      </w:r>
      <w:proofErr w:type="spellEnd"/>
      <w:r>
        <w:rPr>
          <w:rFonts w:eastAsia="SimSun"/>
          <w:bCs/>
        </w:rPr>
        <w:t xml:space="preserve"> не представляет особой трудности и является экологически чистой технологией. Это позволяет использовать метод </w:t>
      </w:r>
      <w:proofErr w:type="gramStart"/>
      <w:r>
        <w:rPr>
          <w:rFonts w:eastAsia="SimSun"/>
          <w:bCs/>
        </w:rPr>
        <w:t>предпосевного</w:t>
      </w:r>
      <w:proofErr w:type="gramEnd"/>
      <w:r>
        <w:rPr>
          <w:rFonts w:eastAsia="SimSun"/>
          <w:bCs/>
        </w:rPr>
        <w:t xml:space="preserve"> </w:t>
      </w:r>
      <w:proofErr w:type="spellStart"/>
      <w:r>
        <w:rPr>
          <w:rFonts w:eastAsia="SimSun"/>
          <w:bCs/>
        </w:rPr>
        <w:t>прайминга</w:t>
      </w:r>
      <w:proofErr w:type="spellEnd"/>
      <w:r>
        <w:rPr>
          <w:rFonts w:eastAsia="SimSun"/>
          <w:bCs/>
        </w:rPr>
        <w:t xml:space="preserve"> при посеве семян в огромных площадях. </w:t>
      </w: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032F45">
      <w:pPr>
        <w:tabs>
          <w:tab w:val="left" w:pos="142"/>
        </w:tabs>
        <w:suppressAutoHyphens/>
        <w:spacing w:line="360" w:lineRule="auto"/>
        <w:jc w:val="center"/>
      </w:pPr>
    </w:p>
    <w:p w:rsidR="00032F45" w:rsidRDefault="00533AFB">
      <w:pPr>
        <w:tabs>
          <w:tab w:val="left" w:pos="142"/>
        </w:tabs>
        <w:suppressAutoHyphens/>
        <w:spacing w:line="360" w:lineRule="auto"/>
        <w:jc w:val="center"/>
        <w:rPr>
          <w:lang w:val="kk-KZ"/>
        </w:rPr>
      </w:pPr>
      <w:r>
        <w:lastRenderedPageBreak/>
        <w:t>ЗАКЛЮЧЕНИЕ</w:t>
      </w:r>
    </w:p>
    <w:p w:rsidR="00032F45" w:rsidRDefault="00032F45">
      <w:pPr>
        <w:pStyle w:val="33"/>
        <w:suppressAutoHyphens/>
        <w:spacing w:after="0" w:line="360" w:lineRule="auto"/>
        <w:ind w:firstLine="425"/>
        <w:rPr>
          <w:sz w:val="24"/>
          <w:szCs w:val="24"/>
        </w:rPr>
      </w:pP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Из результатов, полученных в ходе выполнения НИР «Изучение биохимических механизмов улучшения </w:t>
      </w:r>
      <w:proofErr w:type="spellStart"/>
      <w:r>
        <w:t>солеустойчивости</w:t>
      </w:r>
      <w:proofErr w:type="spellEnd"/>
      <w:r>
        <w:t xml:space="preserve"> и засухоустойчивости растений </w:t>
      </w:r>
      <w:proofErr w:type="gramStart"/>
      <w:r>
        <w:t>предпосевным</w:t>
      </w:r>
      <w:proofErr w:type="gramEnd"/>
      <w:r>
        <w:t xml:space="preserve"> </w:t>
      </w:r>
      <w:proofErr w:type="spellStart"/>
      <w:r>
        <w:t>праймингом</w:t>
      </w:r>
      <w:proofErr w:type="spellEnd"/>
      <w:r>
        <w:t xml:space="preserve"> семян в присутствии Казахстанского диатомита</w:t>
      </w:r>
      <w:r>
        <w:rPr>
          <w:bCs/>
          <w:caps/>
        </w:rPr>
        <w:t xml:space="preserve">» </w:t>
      </w:r>
      <w:r>
        <w:rPr>
          <w:lang w:val="ru-MO"/>
        </w:rPr>
        <w:t>за 2018г.</w:t>
      </w:r>
      <w:r>
        <w:t xml:space="preserve">, вытекают следующие выводы: </w:t>
      </w:r>
    </w:p>
    <w:p w:rsidR="00032F45" w:rsidRDefault="00533AFB">
      <w:pPr>
        <w:spacing w:line="360" w:lineRule="auto"/>
        <w:ind w:firstLine="709"/>
        <w:jc w:val="both"/>
        <w:rPr>
          <w:lang w:val="kk-KZ"/>
        </w:rPr>
      </w:pPr>
      <w:r>
        <w:t xml:space="preserve">1 Повышения </w:t>
      </w:r>
      <w:proofErr w:type="spellStart"/>
      <w:r>
        <w:t>солеустойчивости</w:t>
      </w:r>
      <w:proofErr w:type="spellEnd"/>
      <w:r>
        <w:t xml:space="preserve"> процесса прорастания семян и роста проростков злаковых (ячменя и пшеницы) и их засухоустойчивости отличаются. В засухоустойчивости проростков, по-видимому, играют роль определенные активные веществ</w:t>
      </w:r>
      <w:r>
        <w:t xml:space="preserve">а в составе диатомита (ДТМ). Нами установлено, что </w:t>
      </w:r>
      <w:proofErr w:type="spellStart"/>
      <w:r>
        <w:t>солеустойчивость</w:t>
      </w:r>
      <w:proofErr w:type="spellEnd"/>
      <w:r>
        <w:t xml:space="preserve"> проростков ячменя прямо коррелируется с уровнем </w:t>
      </w:r>
      <w:proofErr w:type="spellStart"/>
      <w:r>
        <w:t>монокремниевой</w:t>
      </w:r>
      <w:proofErr w:type="spellEnd"/>
      <w:r>
        <w:t xml:space="preserve"> кислоты в составе образцов диатомита. А роль ДТМ засухоустойчивости, возможно, заключается в сбережении воды в его структуре.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lang w:val="kk-KZ"/>
        </w:rPr>
      </w:pPr>
      <w:r>
        <w:rPr>
          <w:lang w:val="kk-KZ"/>
        </w:rPr>
        <w:t xml:space="preserve">2 </w:t>
      </w:r>
      <w:r>
        <w:rPr>
          <w:rFonts w:eastAsia="SimSun"/>
          <w:lang w:val="kk-KZ"/>
        </w:rPr>
        <w:t xml:space="preserve">Замачивание в течение 24 часа (первая стадия прайминга) было достаточно для полного насыщения семян водой при различных температурах </w:t>
      </w:r>
      <w:r>
        <w:rPr>
          <w:rFonts w:eastAsia="SimSun"/>
          <w:b/>
          <w:lang w:val="kk-KZ"/>
        </w:rPr>
        <w:t>(</w:t>
      </w:r>
      <w:r>
        <w:rPr>
          <w:rFonts w:eastAsia="SimSun"/>
          <w:lang w:val="kk-KZ"/>
        </w:rPr>
        <w:t>во избежания контакта с воздухом семена должны быть на дне воды). Замачивание до полного обводнения семян при низкой те</w:t>
      </w:r>
      <w:r>
        <w:rPr>
          <w:rFonts w:eastAsia="SimSun"/>
          <w:lang w:val="kk-KZ"/>
        </w:rPr>
        <w:t>мпературе (5</w:t>
      </w:r>
      <w:r>
        <w:rPr>
          <w:rFonts w:eastAsia="SimSun"/>
          <w:vertAlign w:val="superscript"/>
          <w:lang w:val="kk-KZ"/>
        </w:rPr>
        <w:t>о</w:t>
      </w:r>
      <w:r>
        <w:rPr>
          <w:rFonts w:eastAsia="SimSun"/>
          <w:lang w:val="kk-KZ"/>
        </w:rPr>
        <w:t xml:space="preserve">С) и последующее их высушивание при комнатной температуре приводило к максимальному проценту прорастания семян этих злаков. </w:t>
      </w:r>
    </w:p>
    <w:p w:rsidR="00032F45" w:rsidRDefault="00533AFB">
      <w:pPr>
        <w:suppressAutoHyphens/>
        <w:spacing w:line="360" w:lineRule="auto"/>
        <w:ind w:firstLine="709"/>
        <w:jc w:val="both"/>
        <w:rPr>
          <w:rFonts w:eastAsia="SimSun"/>
          <w:lang w:val="kk-KZ"/>
        </w:rPr>
      </w:pPr>
      <w:r>
        <w:rPr>
          <w:rFonts w:eastAsia="SimSun"/>
          <w:lang w:val="kk-KZ"/>
        </w:rPr>
        <w:t>3. Предварительная термообработка (120</w:t>
      </w:r>
      <w:r>
        <w:rPr>
          <w:rFonts w:eastAsia="SimSun"/>
          <w:b/>
          <w:vertAlign w:val="superscript"/>
          <w:lang w:val="kk-KZ"/>
        </w:rPr>
        <w:t>о</w:t>
      </w:r>
      <w:r>
        <w:rPr>
          <w:rFonts w:eastAsia="SimSun"/>
          <w:lang w:val="kk-KZ"/>
        </w:rPr>
        <w:t>С в течение 2 ч) суспензии диатомита приводит к максимальному освобождению моно</w:t>
      </w:r>
      <w:r>
        <w:rPr>
          <w:rFonts w:eastAsia="SimSun"/>
          <w:lang w:val="kk-KZ"/>
        </w:rPr>
        <w:t>кремниевой кислоты от поликремниевых кислот в диатомите, которая обладает биологическим эффектом в устойчивости растений к абиотическим и биотическим факторам окружающей среды.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rPr>
          <w:rFonts w:eastAsia="SimSun"/>
          <w:lang w:val="kk-KZ"/>
        </w:rPr>
        <w:t xml:space="preserve">4 </w:t>
      </w:r>
      <w:r>
        <w:t>Эффект ДТМ в поддержании засухоустойчивости проростков ячменя и пшеницы обнар</w:t>
      </w:r>
      <w:r>
        <w:t>уживается начиная с его концентрации 1 г/кг почвы. А максимальная стимуляция засухоустойчивости ДТМ начиналась с концентрации 10 г/кг почвы, и далее такой уровень стимуляции ДТМ сохранялся до 100 г/кг почвы.</w:t>
      </w:r>
    </w:p>
    <w:p w:rsidR="00032F45" w:rsidRDefault="00533AFB">
      <w:pPr>
        <w:suppressAutoHyphens/>
        <w:spacing w:line="360" w:lineRule="auto"/>
        <w:ind w:firstLine="709"/>
        <w:jc w:val="both"/>
      </w:pPr>
      <w:r>
        <w:t xml:space="preserve">5. Предпосевной  </w:t>
      </w:r>
      <w:proofErr w:type="spellStart"/>
      <w:r>
        <w:t>прайминг</w:t>
      </w:r>
      <w:proofErr w:type="spellEnd"/>
      <w:r>
        <w:t xml:space="preserve"> семян в суспензии диат</w:t>
      </w:r>
      <w:r>
        <w:t>омита в концентрациях 15 и 20 г/100 мл и выращивание их в водной среде в присутствии 75 м</w:t>
      </w:r>
      <w:proofErr w:type="gramStart"/>
      <w:r>
        <w:rPr>
          <w:lang w:val="en-US"/>
        </w:rPr>
        <w:t>M</w:t>
      </w:r>
      <w:proofErr w:type="gramEnd"/>
      <w:r>
        <w:t xml:space="preserve"> </w:t>
      </w:r>
      <w:proofErr w:type="spellStart"/>
      <w:r>
        <w:rPr>
          <w:lang w:val="en-US"/>
        </w:rPr>
        <w:t>NaCl</w:t>
      </w:r>
      <w:proofErr w:type="spellEnd"/>
      <w:r>
        <w:t xml:space="preserve"> резко повышало содержание </w:t>
      </w:r>
      <w:proofErr w:type="spellStart"/>
      <w:r>
        <w:t>пролина</w:t>
      </w:r>
      <w:proofErr w:type="spellEnd"/>
      <w:r>
        <w:t xml:space="preserve"> (главного </w:t>
      </w:r>
      <w:proofErr w:type="spellStart"/>
      <w:r>
        <w:t>оспопротектрора</w:t>
      </w:r>
      <w:proofErr w:type="spellEnd"/>
      <w:r>
        <w:t>), а также  хлорофилла в листьях проростков.</w:t>
      </w:r>
    </w:p>
    <w:p w:rsidR="00032F45" w:rsidRDefault="00533AFB">
      <w:pPr>
        <w:spacing w:line="360" w:lineRule="auto"/>
        <w:ind w:firstLine="709"/>
        <w:jc w:val="both"/>
      </w:pPr>
      <w:r>
        <w:t xml:space="preserve">6 </w:t>
      </w:r>
      <w:proofErr w:type="spellStart"/>
      <w:r>
        <w:t>Предпосевный</w:t>
      </w:r>
      <w:proofErr w:type="spellEnd"/>
      <w:r>
        <w:t xml:space="preserve"> </w:t>
      </w:r>
      <w:proofErr w:type="spellStart"/>
      <w:r>
        <w:t>прайминг</w:t>
      </w:r>
      <w:proofErr w:type="spellEnd"/>
      <w:r>
        <w:t xml:space="preserve"> семян ячменя в суспензии оптимал</w:t>
      </w:r>
      <w:r>
        <w:t>ьной концентрации диатомита в комбинации с растворами солей биологически важных элементов, таких как молибден (</w:t>
      </w:r>
      <w:r>
        <w:rPr>
          <w:bCs/>
        </w:rPr>
        <w:t>МоО</w:t>
      </w:r>
      <w:r>
        <w:rPr>
          <w:bCs/>
          <w:vertAlign w:val="subscript"/>
        </w:rPr>
        <w:t>4</w:t>
      </w:r>
      <w:r>
        <w:rPr>
          <w:b/>
          <w:bCs/>
          <w:vertAlign w:val="superscript"/>
        </w:rPr>
        <w:t>2-</w:t>
      </w:r>
      <w:r>
        <w:rPr>
          <w:bCs/>
        </w:rPr>
        <w:t>), фосфор (</w:t>
      </w:r>
      <w:r>
        <w:rPr>
          <w:bCs/>
          <w:lang w:val="en-US"/>
        </w:rPr>
        <w:t>Na</w:t>
      </w:r>
      <w:r>
        <w:rPr>
          <w:b/>
          <w:bCs/>
          <w:vertAlign w:val="subscript"/>
        </w:rPr>
        <w:t>2</w:t>
      </w:r>
      <w:r>
        <w:rPr>
          <w:bCs/>
          <w:lang w:val="en-US"/>
        </w:rPr>
        <w:t>HPO</w:t>
      </w:r>
      <w:r>
        <w:rPr>
          <w:b/>
          <w:bCs/>
          <w:vertAlign w:val="subscript"/>
        </w:rPr>
        <w:t>4</w:t>
      </w:r>
      <w:r>
        <w:rPr>
          <w:bCs/>
        </w:rPr>
        <w:t>) и калий (</w:t>
      </w:r>
      <w:r>
        <w:t>KNO</w:t>
      </w:r>
      <w:r>
        <w:rPr>
          <w:b/>
          <w:vertAlign w:val="subscript"/>
        </w:rPr>
        <w:t>3</w:t>
      </w:r>
      <w:r>
        <w:t xml:space="preserve">) приводит к повышению процента прорастания семян, роста и развития проростков.  </w:t>
      </w:r>
    </w:p>
    <w:p w:rsidR="00032F45" w:rsidRDefault="00533AFB">
      <w:pPr>
        <w:suppressAutoHyphens/>
        <w:spacing w:line="360" w:lineRule="auto"/>
        <w:ind w:firstLine="709"/>
        <w:jc w:val="both"/>
        <w:rPr>
          <w:lang w:val="kk-KZ"/>
        </w:rPr>
      </w:pPr>
      <w:r>
        <w:t xml:space="preserve">Таким образом, </w:t>
      </w:r>
      <w:r>
        <w:t>результатом работы 1-го этапа НИР было установление  о</w:t>
      </w:r>
      <w:r>
        <w:rPr>
          <w:spacing w:val="1"/>
        </w:rPr>
        <w:t xml:space="preserve">птимальных условий предпосевного </w:t>
      </w:r>
      <w:proofErr w:type="spellStart"/>
      <w:r>
        <w:rPr>
          <w:spacing w:val="1"/>
        </w:rPr>
        <w:t>прайминга</w:t>
      </w:r>
      <w:proofErr w:type="spellEnd"/>
      <w:r>
        <w:rPr>
          <w:spacing w:val="1"/>
        </w:rPr>
        <w:t xml:space="preserve"> семян с использованием диатомита и изучение их </w:t>
      </w:r>
      <w:r>
        <w:rPr>
          <w:spacing w:val="1"/>
        </w:rPr>
        <w:lastRenderedPageBreak/>
        <w:t>влияние на биохимические процессы, приводящие к повышению устойчивости растений к неблагоприятным условиям окруж</w:t>
      </w:r>
      <w:r>
        <w:rPr>
          <w:spacing w:val="1"/>
        </w:rPr>
        <w:t xml:space="preserve">ающей среды, которые открывают хорошую перспективу для их использования с целью улучшения продуктивности сельскохозяйственных культур. </w:t>
      </w:r>
      <w:r>
        <w:t>Следует отметить, что все цели и задачи, поставленные на 2018 год, выполнены в полной мере и позволяют приступить к реали</w:t>
      </w:r>
      <w:r>
        <w:t xml:space="preserve">зации задач, поставленных на 2019 год. </w:t>
      </w:r>
      <w:proofErr w:type="gramStart"/>
      <w:r>
        <w:t>По итогам НИР подготовлены и сданы для публикации 5 статей.</w:t>
      </w:r>
      <w:proofErr w:type="gramEnd"/>
    </w:p>
    <w:p w:rsidR="00032F45" w:rsidRDefault="00533AFB">
      <w:pPr>
        <w:pageBreakBefore/>
        <w:suppressAutoHyphens/>
        <w:spacing w:line="360" w:lineRule="auto"/>
        <w:jc w:val="center"/>
      </w:pPr>
      <w:r>
        <w:rPr>
          <w:bCs/>
        </w:rPr>
        <w:lastRenderedPageBreak/>
        <w:t>СПИСОК ИСПОЛЬЗОВАННЫХ ИСТОЧНИКОВ</w:t>
      </w:r>
    </w:p>
    <w:p w:rsidR="00032F45" w:rsidRDefault="00032F45">
      <w:pPr>
        <w:widowControl/>
        <w:tabs>
          <w:tab w:val="left" w:pos="360"/>
        </w:tabs>
        <w:suppressAutoHyphens/>
        <w:spacing w:line="360" w:lineRule="auto"/>
        <w:ind w:firstLine="709"/>
        <w:jc w:val="center"/>
        <w:rPr>
          <w:b/>
        </w:rPr>
      </w:pPr>
    </w:p>
    <w:p w:rsidR="00032F45" w:rsidRDefault="00533AFB">
      <w:pPr>
        <w:pStyle w:val="af6"/>
        <w:widowControl w:val="0"/>
        <w:numPr>
          <w:ilvl w:val="0"/>
          <w:numId w:val="4"/>
        </w:numPr>
        <w:tabs>
          <w:tab w:val="left" w:pos="709"/>
        </w:tabs>
        <w:suppressAutoHyphens/>
        <w:spacing w:line="360" w:lineRule="auto"/>
        <w:ind w:left="0" w:firstLine="709"/>
        <w:jc w:val="both"/>
        <w:rPr>
          <w:lang w:val="en-US"/>
        </w:rPr>
      </w:pPr>
      <w:r>
        <w:rPr>
          <w:lang w:val="kk-KZ"/>
        </w:rPr>
        <w:t xml:space="preserve">Керемкулов В.А. Экологические проблемы Казахстана//Матер. Междунар.науч.практ.конф. «Экология и устойчивое развитие». – Петропавловск. 1978, </w:t>
      </w:r>
      <w:r>
        <w:t>–</w:t>
      </w:r>
      <w:r>
        <w:rPr>
          <w:lang w:val="kk-KZ"/>
        </w:rPr>
        <w:t>Т.1. – С.5-7</w:t>
      </w:r>
    </w:p>
    <w:p w:rsidR="00032F45" w:rsidRDefault="00533AFB">
      <w:pPr>
        <w:pStyle w:val="af6"/>
        <w:widowControl w:val="0"/>
        <w:numPr>
          <w:ilvl w:val="0"/>
          <w:numId w:val="4"/>
        </w:numPr>
        <w:tabs>
          <w:tab w:val="left" w:pos="709"/>
        </w:tabs>
        <w:suppressAutoHyphens/>
        <w:spacing w:line="360" w:lineRule="auto"/>
        <w:ind w:left="0" w:firstLine="709"/>
        <w:jc w:val="both"/>
      </w:pPr>
      <w:proofErr w:type="spellStart"/>
      <w:r>
        <w:t>Елешев</w:t>
      </w:r>
      <w:proofErr w:type="spellEnd"/>
      <w:r>
        <w:t xml:space="preserve"> Р.Е., Бекетов Ш.У., </w:t>
      </w:r>
      <w:proofErr w:type="spellStart"/>
      <w:r>
        <w:t>Даулеталиева</w:t>
      </w:r>
      <w:proofErr w:type="spellEnd"/>
      <w:r>
        <w:t xml:space="preserve"> Ш.Р.</w:t>
      </w:r>
      <w:r>
        <w:rPr>
          <w:lang w:val="kk-KZ"/>
        </w:rPr>
        <w:t xml:space="preserve"> </w:t>
      </w:r>
      <w:r>
        <w:t>Агроэкологическая роль органических удобрений в повышени</w:t>
      </w:r>
      <w:r>
        <w:t xml:space="preserve">и плодородия темно-каштановых почв и продуктивность зерновых севооборотов //Экологические </w:t>
      </w:r>
      <w:proofErr w:type="spellStart"/>
      <w:r>
        <w:t>пробл</w:t>
      </w:r>
      <w:proofErr w:type="spellEnd"/>
      <w:r>
        <w:rPr>
          <w:lang w:val="kk-KZ"/>
        </w:rPr>
        <w:t>емы</w:t>
      </w:r>
      <w:r>
        <w:t xml:space="preserve"> применения удобрений и воспроизводство почвенного плодородия: Сб. тр. </w:t>
      </w:r>
      <w:proofErr w:type="spellStart"/>
      <w:r>
        <w:t>КазНАУ</w:t>
      </w:r>
      <w:proofErr w:type="spellEnd"/>
      <w:r>
        <w:t xml:space="preserve">. – Алматы: </w:t>
      </w:r>
      <w:proofErr w:type="spellStart"/>
      <w:r>
        <w:t>КазНАУ</w:t>
      </w:r>
      <w:proofErr w:type="spellEnd"/>
      <w:r>
        <w:t>,  – 2009. – С.39-48.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r>
        <w:rPr>
          <w:lang w:val="en-US"/>
        </w:rPr>
        <w:t>Belanger R.R. The role silicon in plant-p</w:t>
      </w:r>
      <w:r>
        <w:rPr>
          <w:lang w:val="en-US"/>
        </w:rPr>
        <w:t xml:space="preserve">athogen interaction: toward universal model // Proc. III Silicon in Agriculture Conf. / </w:t>
      </w:r>
      <w:proofErr w:type="spellStart"/>
      <w:r>
        <w:rPr>
          <w:lang w:val="en-US"/>
        </w:rPr>
        <w:t>Еd</w:t>
      </w:r>
      <w:proofErr w:type="spellEnd"/>
      <w:r>
        <w:rPr>
          <w:lang w:val="en-US"/>
        </w:rPr>
        <w:t xml:space="preserve">. G.H. </w:t>
      </w:r>
      <w:proofErr w:type="spellStart"/>
      <w:r>
        <w:rPr>
          <w:lang w:val="en-US"/>
        </w:rPr>
        <w:t>Korndorfer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Umberlandia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Universodade</w:t>
      </w:r>
      <w:proofErr w:type="spellEnd"/>
      <w:r>
        <w:rPr>
          <w:lang w:val="en-US"/>
        </w:rPr>
        <w:t xml:space="preserve"> Federal de Uberlandia, 2005. P</w:t>
      </w:r>
      <w:r>
        <w:t>. 34–40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proofErr w:type="spellStart"/>
      <w:r>
        <w:t>Бочарникова</w:t>
      </w:r>
      <w:proofErr w:type="spellEnd"/>
      <w:r>
        <w:t xml:space="preserve"> Е.А., </w:t>
      </w:r>
      <w:proofErr w:type="spellStart"/>
      <w:r>
        <w:t>Матыченков</w:t>
      </w:r>
      <w:proofErr w:type="spellEnd"/>
      <w:r>
        <w:t xml:space="preserve"> В.В., Погорелов А.Г. Сравнительная характеристика неко</w:t>
      </w:r>
      <w:r>
        <w:t>торых кремниевых удобрений // Агрохимия. 2011. № 11. С.25–30.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Прянишников Д.Н. Изб</w:t>
      </w:r>
      <w:proofErr w:type="gramStart"/>
      <w:r>
        <w:rPr>
          <w:rFonts w:ascii="Times New Roman" w:hAnsi="Times New Roman"/>
          <w:szCs w:val="24"/>
        </w:rPr>
        <w:t>.</w:t>
      </w:r>
      <w:proofErr w:type="gramEnd"/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с</w:t>
      </w:r>
      <w:proofErr w:type="gramEnd"/>
      <w:r>
        <w:rPr>
          <w:rFonts w:ascii="Times New Roman" w:hAnsi="Times New Roman"/>
          <w:szCs w:val="24"/>
        </w:rPr>
        <w:t>оч., т.1.-</w:t>
      </w:r>
      <w:r>
        <w:rPr>
          <w:rFonts w:ascii="Times New Roman" w:hAnsi="Times New Roman"/>
          <w:szCs w:val="24"/>
          <w:lang w:val="kk-KZ"/>
        </w:rPr>
        <w:t xml:space="preserve"> </w:t>
      </w:r>
      <w:r>
        <w:rPr>
          <w:rFonts w:ascii="Times New Roman" w:hAnsi="Times New Roman"/>
          <w:szCs w:val="24"/>
        </w:rPr>
        <w:t>Агрохимия.-</w:t>
      </w:r>
      <w:r>
        <w:rPr>
          <w:rFonts w:ascii="Times New Roman" w:hAnsi="Times New Roman"/>
          <w:szCs w:val="24"/>
          <w:lang w:val="kk-KZ"/>
        </w:rPr>
        <w:t xml:space="preserve"> </w:t>
      </w:r>
      <w:r>
        <w:rPr>
          <w:rFonts w:ascii="Times New Roman" w:hAnsi="Times New Roman"/>
          <w:szCs w:val="24"/>
        </w:rPr>
        <w:t>М.</w:t>
      </w:r>
      <w:r>
        <w:rPr>
          <w:rFonts w:ascii="Times New Roman" w:hAnsi="Times New Roman"/>
          <w:szCs w:val="24"/>
          <w:lang w:val="kk-KZ"/>
        </w:rPr>
        <w:t>,</w:t>
      </w:r>
      <w:r>
        <w:rPr>
          <w:rFonts w:ascii="Times New Roman" w:hAnsi="Times New Roman"/>
          <w:szCs w:val="24"/>
        </w:rPr>
        <w:t xml:space="preserve"> Колос, 1965.- </w:t>
      </w:r>
      <w:r>
        <w:rPr>
          <w:rFonts w:ascii="Times New Roman" w:hAnsi="Times New Roman"/>
          <w:szCs w:val="24"/>
          <w:lang w:val="kk-KZ"/>
        </w:rPr>
        <w:t>С</w:t>
      </w:r>
      <w:r>
        <w:rPr>
          <w:rFonts w:ascii="Times New Roman" w:hAnsi="Times New Roman"/>
          <w:szCs w:val="24"/>
        </w:rPr>
        <w:t>.312-333.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  <w:lang w:val="kk-KZ"/>
        </w:rPr>
      </w:pPr>
      <w:proofErr w:type="spellStart"/>
      <w:r>
        <w:rPr>
          <w:rFonts w:ascii="Times New Roman" w:hAnsi="Times New Roman"/>
          <w:szCs w:val="24"/>
        </w:rPr>
        <w:t>Милащенко</w:t>
      </w:r>
      <w:proofErr w:type="spellEnd"/>
      <w:r>
        <w:rPr>
          <w:rFonts w:ascii="Times New Roman" w:hAnsi="Times New Roman"/>
          <w:szCs w:val="24"/>
        </w:rPr>
        <w:t xml:space="preserve"> Н.З. Методология применения удобрений в </w:t>
      </w:r>
      <w:r>
        <w:rPr>
          <w:rFonts w:ascii="Times New Roman" w:hAnsi="Times New Roman"/>
          <w:szCs w:val="24"/>
          <w:lang w:val="kk-KZ"/>
        </w:rPr>
        <w:t>п</w:t>
      </w:r>
      <w:proofErr w:type="spellStart"/>
      <w:r>
        <w:rPr>
          <w:rFonts w:ascii="Times New Roman" w:hAnsi="Times New Roman"/>
          <w:szCs w:val="24"/>
        </w:rPr>
        <w:t>ериод</w:t>
      </w:r>
      <w:proofErr w:type="spellEnd"/>
      <w:r>
        <w:rPr>
          <w:rFonts w:ascii="Times New Roman" w:hAnsi="Times New Roman"/>
          <w:szCs w:val="24"/>
        </w:rPr>
        <w:t xml:space="preserve"> выхода  земледелия России из кризиса</w:t>
      </w:r>
      <w:r>
        <w:rPr>
          <w:rFonts w:ascii="Times New Roman" w:hAnsi="Times New Roman"/>
          <w:szCs w:val="24"/>
          <w:lang w:val="kk-KZ"/>
        </w:rPr>
        <w:t>//</w:t>
      </w:r>
      <w:r>
        <w:rPr>
          <w:rFonts w:ascii="Times New Roman" w:hAnsi="Times New Roman"/>
          <w:szCs w:val="24"/>
        </w:rPr>
        <w:t>Агрохимический вестник</w:t>
      </w:r>
      <w:r>
        <w:rPr>
          <w:rFonts w:ascii="Times New Roman" w:hAnsi="Times New Roman"/>
          <w:szCs w:val="24"/>
          <w:lang w:val="kk-KZ"/>
        </w:rPr>
        <w:t>.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№1, 2006</w:t>
      </w:r>
      <w:r>
        <w:rPr>
          <w:rFonts w:ascii="Times New Roman" w:hAnsi="Times New Roman"/>
          <w:szCs w:val="24"/>
          <w:lang w:val="kk-KZ"/>
        </w:rPr>
        <w:t>. – С. 25-33.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  <w:lang w:val="kk-KZ"/>
        </w:rPr>
      </w:pPr>
      <w:proofErr w:type="spellStart"/>
      <w:r>
        <w:rPr>
          <w:rFonts w:ascii="Times New Roman" w:hAnsi="Times New Roman"/>
          <w:szCs w:val="24"/>
        </w:rPr>
        <w:t>Танделов</w:t>
      </w:r>
      <w:proofErr w:type="spellEnd"/>
      <w:r>
        <w:rPr>
          <w:rFonts w:ascii="Times New Roman" w:hAnsi="Times New Roman"/>
          <w:szCs w:val="24"/>
        </w:rPr>
        <w:t xml:space="preserve"> Ю.П. Применение минеральных удобрений в новых экономических условиях//Журнал «Агрохимический вестник» №2, 2002. – С. 18-20.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  <w:lang w:val="kk-KZ"/>
        </w:rPr>
      </w:pPr>
      <w:r>
        <w:rPr>
          <w:rFonts w:ascii="Times New Roman" w:hAnsi="Times New Roman"/>
          <w:szCs w:val="24"/>
        </w:rPr>
        <w:t>Храмов И.Т. Воспроизводство почвенного плодородия//Агрохимический вестник</w:t>
      </w:r>
      <w:r>
        <w:rPr>
          <w:rFonts w:ascii="Times New Roman" w:hAnsi="Times New Roman"/>
          <w:szCs w:val="24"/>
          <w:lang w:val="kk-KZ"/>
        </w:rPr>
        <w:t>.</w:t>
      </w:r>
      <w:r>
        <w:rPr>
          <w:rFonts w:ascii="Times New Roman" w:hAnsi="Times New Roman"/>
          <w:szCs w:val="24"/>
        </w:rPr>
        <w:t xml:space="preserve"> №6,  –2001. - С. 34-43.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  <w:lang w:val="kk-KZ"/>
        </w:rPr>
      </w:pPr>
      <w:proofErr w:type="spellStart"/>
      <w:r>
        <w:rPr>
          <w:rFonts w:ascii="Times New Roman" w:hAnsi="Times New Roman"/>
          <w:szCs w:val="24"/>
        </w:rPr>
        <w:t>Ми</w:t>
      </w:r>
      <w:r>
        <w:rPr>
          <w:rFonts w:ascii="Times New Roman" w:hAnsi="Times New Roman"/>
          <w:szCs w:val="24"/>
        </w:rPr>
        <w:t>лащенко</w:t>
      </w:r>
      <w:proofErr w:type="spellEnd"/>
      <w:r>
        <w:rPr>
          <w:rFonts w:ascii="Times New Roman" w:hAnsi="Times New Roman"/>
          <w:szCs w:val="24"/>
        </w:rPr>
        <w:t xml:space="preserve"> Н.З. Методология применения удобрений в </w:t>
      </w:r>
      <w:r>
        <w:rPr>
          <w:rFonts w:ascii="Times New Roman" w:hAnsi="Times New Roman"/>
          <w:szCs w:val="24"/>
          <w:lang w:val="kk-KZ"/>
        </w:rPr>
        <w:t>п</w:t>
      </w:r>
      <w:proofErr w:type="spellStart"/>
      <w:r>
        <w:rPr>
          <w:rFonts w:ascii="Times New Roman" w:hAnsi="Times New Roman"/>
          <w:szCs w:val="24"/>
        </w:rPr>
        <w:t>ериод</w:t>
      </w:r>
      <w:proofErr w:type="spellEnd"/>
      <w:r>
        <w:rPr>
          <w:rFonts w:ascii="Times New Roman" w:hAnsi="Times New Roman"/>
          <w:szCs w:val="24"/>
        </w:rPr>
        <w:t xml:space="preserve"> выхода  земледелия России из кризиса</w:t>
      </w:r>
      <w:r>
        <w:rPr>
          <w:rFonts w:ascii="Times New Roman" w:hAnsi="Times New Roman"/>
          <w:szCs w:val="24"/>
          <w:lang w:val="kk-KZ"/>
        </w:rPr>
        <w:t>//</w:t>
      </w:r>
      <w:r>
        <w:rPr>
          <w:rFonts w:ascii="Times New Roman" w:hAnsi="Times New Roman"/>
          <w:szCs w:val="24"/>
        </w:rPr>
        <w:t>Агрохимический вестник</w:t>
      </w:r>
      <w:r>
        <w:rPr>
          <w:rFonts w:ascii="Times New Roman" w:hAnsi="Times New Roman"/>
          <w:szCs w:val="24"/>
          <w:lang w:val="kk-KZ"/>
        </w:rPr>
        <w:t>.</w:t>
      </w:r>
      <w:r>
        <w:rPr>
          <w:rFonts w:ascii="Times New Roman" w:hAnsi="Times New Roman"/>
          <w:szCs w:val="24"/>
        </w:rPr>
        <w:t xml:space="preserve"> №1, 2006</w:t>
      </w:r>
      <w:r>
        <w:rPr>
          <w:rFonts w:ascii="Times New Roman" w:hAnsi="Times New Roman"/>
          <w:szCs w:val="24"/>
          <w:lang w:val="kk-KZ"/>
        </w:rPr>
        <w:t>. – С. 25-33.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proofErr w:type="spellStart"/>
      <w:r>
        <w:t>Подкозлин</w:t>
      </w:r>
      <w:proofErr w:type="spellEnd"/>
      <w:r>
        <w:t xml:space="preserve"> А.И., </w:t>
      </w:r>
      <w:proofErr w:type="spellStart"/>
      <w:r>
        <w:t>Бурлай</w:t>
      </w:r>
      <w:proofErr w:type="spellEnd"/>
      <w:r>
        <w:t xml:space="preserve"> А.В.</w:t>
      </w:r>
      <w:r>
        <w:rPr>
          <w:lang w:val="kk-KZ"/>
        </w:rPr>
        <w:t>//</w:t>
      </w:r>
      <w:r>
        <w:t>Современные приемы регулирования плодородия почв</w:t>
      </w:r>
      <w:r>
        <w:rPr>
          <w:lang w:val="kk-KZ"/>
        </w:rPr>
        <w:t>//</w:t>
      </w:r>
      <w:r>
        <w:t xml:space="preserve"> Агрохимический вестник</w:t>
      </w:r>
      <w:r>
        <w:rPr>
          <w:lang w:val="kk-KZ"/>
        </w:rPr>
        <w:t>.</w:t>
      </w:r>
      <w:r>
        <w:t xml:space="preserve"> №4, – 2001. –</w:t>
      </w:r>
      <w:r>
        <w:t xml:space="preserve"> С. 50-55.</w:t>
      </w:r>
    </w:p>
    <w:p w:rsidR="00032F45" w:rsidRDefault="00533AFB">
      <w:pPr>
        <w:pStyle w:val="26"/>
        <w:widowControl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  <w:lang w:val="kk-KZ"/>
        </w:rPr>
      </w:pPr>
      <w:r>
        <w:rPr>
          <w:rFonts w:ascii="Times New Roman" w:hAnsi="Times New Roman"/>
          <w:szCs w:val="24"/>
          <w:lang w:val="de-DE"/>
        </w:rPr>
        <w:t>Ackmann A¸ Erfahrungen und  Erkentnisse beider  Intersivierung der Rapsproduktion /Institut der Landwirtschaftlichen information und Dokumentation</w:t>
      </w:r>
      <w:r>
        <w:rPr>
          <w:rFonts w:ascii="Times New Roman" w:hAnsi="Times New Roman"/>
          <w:szCs w:val="24"/>
          <w:lang w:val="en-US"/>
        </w:rPr>
        <w:t xml:space="preserve">. </w:t>
      </w:r>
      <w:r>
        <w:rPr>
          <w:rFonts w:ascii="Times New Roman" w:hAnsi="Times New Roman"/>
          <w:szCs w:val="24"/>
          <w:lang w:val="de-DE"/>
        </w:rPr>
        <w:t>1979</w:t>
      </w:r>
      <w:r>
        <w:rPr>
          <w:rFonts w:ascii="Times New Roman" w:hAnsi="Times New Roman"/>
          <w:szCs w:val="24"/>
          <w:lang w:val="en-US"/>
        </w:rPr>
        <w:t xml:space="preserve">. – </w:t>
      </w:r>
      <w:proofErr w:type="spellStart"/>
      <w:r>
        <w:rPr>
          <w:rFonts w:ascii="Times New Roman" w:hAnsi="Times New Roman"/>
          <w:szCs w:val="24"/>
          <w:lang w:val="de-DE"/>
        </w:rPr>
        <w:t>Bd</w:t>
      </w:r>
      <w:proofErr w:type="spellEnd"/>
      <w:r>
        <w:rPr>
          <w:rFonts w:ascii="Times New Roman" w:hAnsi="Times New Roman"/>
          <w:szCs w:val="24"/>
          <w:lang w:val="de-DE"/>
        </w:rPr>
        <w:t xml:space="preserve"> 17, H8</w:t>
      </w:r>
      <w:r>
        <w:rPr>
          <w:rFonts w:ascii="Times New Roman" w:hAnsi="Times New Roman"/>
          <w:szCs w:val="24"/>
          <w:lang w:val="en-US"/>
        </w:rPr>
        <w:t xml:space="preserve">. – P. </w:t>
      </w:r>
      <w:r>
        <w:rPr>
          <w:rFonts w:ascii="Times New Roman" w:hAnsi="Times New Roman"/>
          <w:szCs w:val="24"/>
          <w:lang w:val="de-DE"/>
        </w:rPr>
        <w:t>1-47.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r>
        <w:t xml:space="preserve">Козлов </w:t>
      </w:r>
      <w:r>
        <w:rPr>
          <w:lang w:val="en-US"/>
        </w:rPr>
        <w:t>A</w:t>
      </w:r>
      <w:r>
        <w:t>.</w:t>
      </w:r>
      <w:r>
        <w:rPr>
          <w:lang w:val="en-US"/>
        </w:rPr>
        <w:t>B</w:t>
      </w:r>
      <w:r>
        <w:t xml:space="preserve">. Влияние диатомита на продуктивность злаковых культур / </w:t>
      </w:r>
      <w:r>
        <w:rPr>
          <w:lang w:val="en-US"/>
        </w:rPr>
        <w:t>A</w:t>
      </w:r>
      <w:r>
        <w:t>.</w:t>
      </w:r>
      <w:r>
        <w:rPr>
          <w:lang w:val="en-US"/>
        </w:rPr>
        <w:t>B</w:t>
      </w:r>
      <w:r>
        <w:t>. Козлов // Земледелие и его ресурсное обеспечение в современных условиях. - Н. Новгород: НГСХА, 2010. - С. 56-60.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r>
        <w:t>Титова В.И. Оценка влияния диатомита на урожайность зерновых культур, содержание доступных фосфатов и силикатов, и на микробиологическую а</w:t>
      </w:r>
      <w:r>
        <w:t xml:space="preserve">ктивность светло-серой лесной легкосуглинистой почвы Нижегородской области / В.И. Титова, A.B. Козлов // </w:t>
      </w:r>
      <w:r>
        <w:lastRenderedPageBreak/>
        <w:t>Актуальные вопросы агрономии, агрохимии и агроэкологии. - Ульяновск: УГСХА им. П.А. Столыпина, 2012. - С. 195-210.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r>
        <w:rPr>
          <w:lang w:val="en-US"/>
        </w:rPr>
        <w:t xml:space="preserve">Kay D. </w:t>
      </w:r>
      <w:proofErr w:type="spellStart"/>
      <w:r>
        <w:rPr>
          <w:lang w:val="en-US"/>
        </w:rPr>
        <w:t>Bidle</w:t>
      </w:r>
      <w:proofErr w:type="spellEnd"/>
      <w:r>
        <w:rPr>
          <w:lang w:val="en-US"/>
        </w:rPr>
        <w:t xml:space="preserve"> &amp; Farooq </w:t>
      </w:r>
      <w:proofErr w:type="spellStart"/>
      <w:r>
        <w:rPr>
          <w:lang w:val="en-US"/>
        </w:rPr>
        <w:t>Azam</w:t>
      </w:r>
      <w:proofErr w:type="spellEnd"/>
      <w:r>
        <w:rPr>
          <w:lang w:val="en-US"/>
        </w:rPr>
        <w:t>. 1999. Ac</w:t>
      </w:r>
      <w:r>
        <w:rPr>
          <w:lang w:val="en-US"/>
        </w:rPr>
        <w:t xml:space="preserve">celerated </w:t>
      </w:r>
      <w:proofErr w:type="spellStart"/>
      <w:r>
        <w:rPr>
          <w:lang w:val="en-US"/>
        </w:rPr>
        <w:t>Дистsolution</w:t>
      </w:r>
      <w:proofErr w:type="spellEnd"/>
      <w:r>
        <w:rPr>
          <w:lang w:val="en-US"/>
        </w:rPr>
        <w:t xml:space="preserve"> of diatom silica by marine bacterial assemblages. Nature 397, 508-512 doi:10.1038/17351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r>
        <w:rPr>
          <w:lang w:val="en-US"/>
        </w:rPr>
        <w:t>Ma J.F., Takahashi E. Soil, Fertilizer, and Plant Silicon Research in Japan. Netherlands: Elsevier, 2002, 281 р.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proofErr w:type="spellStart"/>
      <w:r>
        <w:rPr>
          <w:lang w:val="en-US"/>
        </w:rPr>
        <w:t>Majeda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A.M.Khraisheh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Yahya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S.Al</w:t>
      </w:r>
      <w:r>
        <w:rPr>
          <w:lang w:val="en-US"/>
        </w:rPr>
        <w:t>-degs</w:t>
      </w:r>
      <w:proofErr w:type="spellEnd"/>
      <w:proofErr w:type="gramStart"/>
      <w:r>
        <w:rPr>
          <w:lang w:val="en-US"/>
        </w:rPr>
        <w:t>,  Wendy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A.M.Mcminn</w:t>
      </w:r>
      <w:proofErr w:type="spellEnd"/>
      <w:r>
        <w:rPr>
          <w:lang w:val="en-US"/>
        </w:rPr>
        <w:t>. 2004. Remediation of wastewater containing heavy metals using raw and modified diatomite. Chemical Engineering Journal. Volume 99, Issue 2</w:t>
      </w:r>
      <w:proofErr w:type="gramStart"/>
      <w:r>
        <w:rPr>
          <w:lang w:val="en-US"/>
        </w:rPr>
        <w:t>,  Pages</w:t>
      </w:r>
      <w:proofErr w:type="gramEnd"/>
      <w:r>
        <w:rPr>
          <w:lang w:val="en-US"/>
        </w:rPr>
        <w:t xml:space="preserve"> 177-184</w:t>
      </w:r>
      <w:r>
        <w:t>.</w:t>
      </w:r>
    </w:p>
    <w:p w:rsidR="00032F45" w:rsidRDefault="00533AFB">
      <w:pPr>
        <w:pStyle w:val="a9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 xml:space="preserve">Naidu B.P. 2003. Production of betaine from Australian Melaleuca </w:t>
      </w:r>
      <w:proofErr w:type="spellStart"/>
      <w:r>
        <w:rPr>
          <w:lang w:val="en-US"/>
        </w:rPr>
        <w:t>spp.For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 xml:space="preserve">use in agriculture to reduce plant stress. </w:t>
      </w:r>
      <w:proofErr w:type="spellStart"/>
      <w:r>
        <w:rPr>
          <w:lang w:val="en-US"/>
        </w:rPr>
        <w:t>Autral.J.Exp.Agricul</w:t>
      </w:r>
      <w:proofErr w:type="spellEnd"/>
      <w:r>
        <w:rPr>
          <w:lang w:val="en-US"/>
        </w:rPr>
        <w:t>. v/43: 1163-1170/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</w:pPr>
      <w:proofErr w:type="spellStart"/>
      <w:r>
        <w:t>Генкель</w:t>
      </w:r>
      <w:proofErr w:type="spellEnd"/>
      <w:r>
        <w:t xml:space="preserve"> П. А. Устойчивость растений к засухе и пути её повышения, М.- Л., 1946.</w:t>
      </w:r>
    </w:p>
    <w:p w:rsidR="00032F45" w:rsidRDefault="00533AFB">
      <w:pPr>
        <w:pStyle w:val="a9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 xml:space="preserve">Harris, D., Rashid, A., </w:t>
      </w:r>
      <w:proofErr w:type="spellStart"/>
      <w:r>
        <w:rPr>
          <w:lang w:val="en-US"/>
        </w:rPr>
        <w:t>Miraj</w:t>
      </w:r>
      <w:proofErr w:type="spellEnd"/>
      <w:r>
        <w:rPr>
          <w:lang w:val="en-US"/>
        </w:rPr>
        <w:t xml:space="preserve">, G., </w:t>
      </w:r>
      <w:proofErr w:type="spellStart"/>
      <w:r>
        <w:rPr>
          <w:lang w:val="en-US"/>
        </w:rPr>
        <w:t>Arif</w:t>
      </w:r>
      <w:proofErr w:type="spellEnd"/>
      <w:r>
        <w:rPr>
          <w:lang w:val="en-US"/>
        </w:rPr>
        <w:t>, M. and Shah, H. (2007). On-farm seed priming with zin</w:t>
      </w:r>
      <w:r>
        <w:rPr>
          <w:lang w:val="en-US"/>
        </w:rPr>
        <w:t xml:space="preserve">c </w:t>
      </w:r>
      <w:proofErr w:type="spellStart"/>
      <w:r>
        <w:rPr>
          <w:lang w:val="en-US"/>
        </w:rPr>
        <w:t>sulphate</w:t>
      </w:r>
      <w:proofErr w:type="spellEnd"/>
      <w:r>
        <w:rPr>
          <w:lang w:val="en-US"/>
        </w:rPr>
        <w:t xml:space="preserve"> solution, a cost-effective way to increase the maize yields of resource poor farmers. Field Crop Res. 110: 119-27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en-US"/>
        </w:rPr>
      </w:pPr>
      <w:r>
        <w:rPr>
          <w:lang w:val="en-US"/>
        </w:rPr>
        <w:t xml:space="preserve">Khan, H. A., </w:t>
      </w:r>
      <w:proofErr w:type="spellStart"/>
      <w:r>
        <w:rPr>
          <w:lang w:val="en-US"/>
        </w:rPr>
        <w:t>Ayub</w:t>
      </w:r>
      <w:proofErr w:type="spellEnd"/>
      <w:r>
        <w:rPr>
          <w:lang w:val="en-US"/>
        </w:rPr>
        <w:t xml:space="preserve">, C. M., Pervez, M. A., Bilal, R. M., </w:t>
      </w:r>
      <w:proofErr w:type="spellStart"/>
      <w:r>
        <w:rPr>
          <w:lang w:val="en-US"/>
        </w:rPr>
        <w:t>Shahid</w:t>
      </w:r>
      <w:proofErr w:type="spellEnd"/>
      <w:r>
        <w:rPr>
          <w:lang w:val="en-US"/>
        </w:rPr>
        <w:t xml:space="preserve">, M. A. and </w:t>
      </w:r>
      <w:proofErr w:type="spellStart"/>
      <w:r>
        <w:rPr>
          <w:lang w:val="en-US"/>
        </w:rPr>
        <w:t>Ziaf</w:t>
      </w:r>
      <w:proofErr w:type="spellEnd"/>
      <w:r>
        <w:rPr>
          <w:lang w:val="en-US"/>
        </w:rPr>
        <w:t xml:space="preserve">, K. (2009).Effect of seed priming with </w:t>
      </w:r>
      <w:proofErr w:type="spellStart"/>
      <w:r>
        <w:rPr>
          <w:lang w:val="en-US"/>
        </w:rPr>
        <w:t>NaCl</w:t>
      </w:r>
      <w:proofErr w:type="spellEnd"/>
      <w:r>
        <w:rPr>
          <w:lang w:val="en-US"/>
        </w:rPr>
        <w:t xml:space="preserve"> on salini</w:t>
      </w:r>
      <w:r>
        <w:rPr>
          <w:lang w:val="en-US"/>
        </w:rPr>
        <w:t xml:space="preserve">ty tolerance of hot pepper (Capsicum </w:t>
      </w:r>
      <w:proofErr w:type="spellStart"/>
      <w:r>
        <w:rPr>
          <w:lang w:val="en-US"/>
        </w:rPr>
        <w:t>annuum</w:t>
      </w:r>
      <w:proofErr w:type="spellEnd"/>
      <w:r>
        <w:rPr>
          <w:lang w:val="en-US"/>
        </w:rPr>
        <w:t xml:space="preserve"> L.) at seedling </w:t>
      </w:r>
      <w:proofErr w:type="spellStart"/>
      <w:r>
        <w:rPr>
          <w:lang w:val="en-US"/>
        </w:rPr>
        <w:t>stage.SoilEnviron</w:t>
      </w:r>
      <w:proofErr w:type="spellEnd"/>
      <w:r>
        <w:rPr>
          <w:lang w:val="en-US"/>
        </w:rPr>
        <w:t xml:space="preserve">. 28: </w:t>
      </w:r>
      <w:r>
        <w:t>Р</w:t>
      </w:r>
      <w:r>
        <w:rPr>
          <w:lang w:val="en-US"/>
        </w:rPr>
        <w:t>.81-87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en-US"/>
        </w:rPr>
      </w:pPr>
      <w:proofErr w:type="spellStart"/>
      <w:r>
        <w:rPr>
          <w:lang w:val="en-US"/>
        </w:rPr>
        <w:t>Ghassemi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Golezani</w:t>
      </w:r>
      <w:proofErr w:type="spellEnd"/>
      <w:r>
        <w:rPr>
          <w:lang w:val="en-US"/>
        </w:rPr>
        <w:t xml:space="preserve">. K., </w:t>
      </w:r>
      <w:proofErr w:type="spellStart"/>
      <w:r>
        <w:rPr>
          <w:lang w:val="en-US"/>
        </w:rPr>
        <w:t>Jabbarpour</w:t>
      </w:r>
      <w:proofErr w:type="spellEnd"/>
      <w:r>
        <w:rPr>
          <w:lang w:val="en-US"/>
        </w:rPr>
        <w:t>, S.</w:t>
      </w:r>
      <w:proofErr w:type="gramStart"/>
      <w:r>
        <w:rPr>
          <w:lang w:val="en-US"/>
        </w:rPr>
        <w:t>,</w:t>
      </w:r>
      <w:proofErr w:type="spellStart"/>
      <w:r>
        <w:rPr>
          <w:lang w:val="en-US"/>
        </w:rPr>
        <w:t>Zehtab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Salmasi</w:t>
      </w:r>
      <w:proofErr w:type="spellEnd"/>
      <w:r>
        <w:rPr>
          <w:lang w:val="en-US"/>
        </w:rPr>
        <w:t xml:space="preserve">. S. and </w:t>
      </w:r>
      <w:proofErr w:type="spellStart"/>
      <w:r>
        <w:rPr>
          <w:lang w:val="en-US"/>
        </w:rPr>
        <w:t>Mohammadi</w:t>
      </w:r>
      <w:proofErr w:type="spellEnd"/>
      <w:r>
        <w:rPr>
          <w:lang w:val="en-US"/>
        </w:rPr>
        <w:t xml:space="preserve">, A. (2010).Response of winter rapeseed (Brassica </w:t>
      </w:r>
      <w:proofErr w:type="spellStart"/>
      <w:r>
        <w:rPr>
          <w:lang w:val="en-US"/>
        </w:rPr>
        <w:t>napus</w:t>
      </w:r>
      <w:proofErr w:type="spellEnd"/>
      <w:r>
        <w:rPr>
          <w:lang w:val="en-US"/>
        </w:rPr>
        <w:t xml:space="preserve"> L.) cultivars to salt priming of </w:t>
      </w:r>
      <w:proofErr w:type="spellStart"/>
      <w:r>
        <w:rPr>
          <w:lang w:val="en-US"/>
        </w:rPr>
        <w:t>seed</w:t>
      </w:r>
      <w:r>
        <w:rPr>
          <w:lang w:val="en-US"/>
        </w:rPr>
        <w:t>s.African</w:t>
      </w:r>
      <w:proofErr w:type="spellEnd"/>
      <w:r>
        <w:rPr>
          <w:lang w:val="en-US"/>
        </w:rPr>
        <w:t xml:space="preserve"> J Biotech. 5: 1089-</w:t>
      </w:r>
      <w:r>
        <w:t>Р.</w:t>
      </w:r>
      <w:r>
        <w:rPr>
          <w:lang w:val="en-US"/>
        </w:rPr>
        <w:t>94.</w:t>
      </w:r>
    </w:p>
    <w:p w:rsidR="00032F45" w:rsidRDefault="00533AFB">
      <w:pPr>
        <w:pStyle w:val="a9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lang w:val="en-US"/>
        </w:rPr>
      </w:pPr>
      <w:proofErr w:type="spellStart"/>
      <w:r>
        <w:rPr>
          <w:lang w:val="en-US"/>
        </w:rPr>
        <w:t>Elouaer</w:t>
      </w:r>
      <w:proofErr w:type="spellEnd"/>
      <w:r>
        <w:rPr>
          <w:lang w:val="en-US"/>
        </w:rPr>
        <w:t xml:space="preserve">, M. A. and </w:t>
      </w:r>
      <w:proofErr w:type="spellStart"/>
      <w:r>
        <w:rPr>
          <w:lang w:val="en-US"/>
        </w:rPr>
        <w:t>Hannachi</w:t>
      </w:r>
      <w:proofErr w:type="spellEnd"/>
      <w:r>
        <w:rPr>
          <w:lang w:val="en-US"/>
        </w:rPr>
        <w:t>, C. (2012). Seed priming to improve germination and seedling growth of safflower (</w:t>
      </w:r>
      <w:proofErr w:type="spellStart"/>
      <w:r>
        <w:rPr>
          <w:lang w:val="en-US"/>
        </w:rPr>
        <w:t>Carthamus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tinctorius</w:t>
      </w:r>
      <w:proofErr w:type="spellEnd"/>
      <w:r>
        <w:rPr>
          <w:lang w:val="en-US"/>
        </w:rPr>
        <w:t xml:space="preserve">) under salt stress. </w:t>
      </w:r>
      <w:proofErr w:type="spellStart"/>
      <w:r>
        <w:rPr>
          <w:lang w:val="en-US"/>
        </w:rPr>
        <w:t>Eur</w:t>
      </w:r>
      <w:proofErr w:type="spellEnd"/>
      <w:r>
        <w:rPr>
          <w:lang w:val="en-US"/>
        </w:rPr>
        <w:t xml:space="preserve"> Asian J Bio Sci. 6: 76-84.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en-US"/>
        </w:rPr>
      </w:pPr>
      <w:r>
        <w:rPr>
          <w:lang w:val="en-US"/>
        </w:rPr>
        <w:t xml:space="preserve">Afzal, Sher. Nadeem, A., </w:t>
      </w:r>
      <w:proofErr w:type="spellStart"/>
      <w:r>
        <w:rPr>
          <w:lang w:val="en-US"/>
        </w:rPr>
        <w:t>Zahoor</w:t>
      </w:r>
      <w:proofErr w:type="spellEnd"/>
      <w:r>
        <w:rPr>
          <w:lang w:val="en-US"/>
        </w:rPr>
        <w:t>, A. and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Qaiser</w:t>
      </w:r>
      <w:proofErr w:type="spellEnd"/>
      <w:r>
        <w:rPr>
          <w:lang w:val="en-US"/>
        </w:rPr>
        <w:t xml:space="preserve">, M. (2006). Role of seed priming </w:t>
      </w:r>
      <w:r>
        <w:rPr>
          <w:bCs/>
          <w:shd w:val="clear" w:color="auto" w:fill="FFFFFF"/>
          <w:lang w:val="en-US"/>
        </w:rPr>
        <w:t>with</w:t>
      </w:r>
      <w:r>
        <w:rPr>
          <w:shd w:val="clear" w:color="auto" w:fill="FFFFFF"/>
          <w:lang w:val="en-US"/>
        </w:rPr>
        <w:t> </w:t>
      </w:r>
      <w:r>
        <w:rPr>
          <w:bCs/>
          <w:shd w:val="clear" w:color="auto" w:fill="FFFFFF"/>
          <w:lang w:val="en-US"/>
        </w:rPr>
        <w:t>zinc</w:t>
      </w:r>
      <w:r>
        <w:rPr>
          <w:shd w:val="clear" w:color="auto" w:fill="FFFFFF"/>
          <w:lang w:val="en-US"/>
        </w:rPr>
        <w:t> </w:t>
      </w:r>
      <w:r>
        <w:rPr>
          <w:bCs/>
          <w:shd w:val="clear" w:color="auto" w:fill="FFFFFF"/>
          <w:lang w:val="en-US"/>
        </w:rPr>
        <w:t>in</w:t>
      </w:r>
      <w:r>
        <w:rPr>
          <w:shd w:val="clear" w:color="auto" w:fill="FFFFFF"/>
          <w:lang w:val="en-US"/>
        </w:rPr>
        <w:t> </w:t>
      </w:r>
      <w:r>
        <w:rPr>
          <w:bCs/>
          <w:shd w:val="clear" w:color="auto" w:fill="FFFFFF"/>
          <w:lang w:val="en-US"/>
        </w:rPr>
        <w:t>improving</w:t>
      </w:r>
      <w:r>
        <w:rPr>
          <w:shd w:val="clear" w:color="auto" w:fill="FFFFFF"/>
          <w:lang w:val="en-US"/>
        </w:rPr>
        <w:t> the Hybrid Maize (</w:t>
      </w:r>
      <w:proofErr w:type="spellStart"/>
      <w:r>
        <w:rPr>
          <w:shd w:val="clear" w:color="auto" w:fill="FFFFFF"/>
          <w:lang w:val="en-US"/>
        </w:rPr>
        <w:t>Zea</w:t>
      </w:r>
      <w:proofErr w:type="spellEnd"/>
      <w:r>
        <w:rPr>
          <w:shd w:val="clear" w:color="auto" w:fill="FFFFFF"/>
          <w:lang w:val="en-US"/>
        </w:rPr>
        <w:t xml:space="preserve"> mays L.) yield. </w:t>
      </w:r>
      <w:proofErr w:type="spellStart"/>
      <w:r>
        <w:rPr>
          <w:shd w:val="clear" w:color="auto" w:fill="FFFFFF"/>
        </w:rPr>
        <w:t>American-Eurasian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Journal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Agriculture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and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Environmental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Science</w:t>
      </w:r>
      <w:proofErr w:type="spellEnd"/>
      <w:r>
        <w:rPr>
          <w:shd w:val="clear" w:color="auto" w:fill="FFFFFF"/>
        </w:rPr>
        <w:t>, 13 (3): 301-306.</w:t>
      </w:r>
    </w:p>
    <w:p w:rsidR="00032F45" w:rsidRDefault="00533AFB">
      <w:pPr>
        <w:pStyle w:val="a9"/>
        <w:numPr>
          <w:ilvl w:val="0"/>
          <w:numId w:val="4"/>
        </w:numPr>
        <w:shd w:val="clear" w:color="auto" w:fill="FFFFFF"/>
        <w:suppressAutoHyphens/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lang w:val="en-US"/>
        </w:rPr>
      </w:pPr>
      <w:proofErr w:type="spellStart"/>
      <w:r>
        <w:rPr>
          <w:lang w:val="en-US"/>
        </w:rPr>
        <w:t>Salehzade</w:t>
      </w:r>
      <w:proofErr w:type="spellEnd"/>
      <w:r>
        <w:rPr>
          <w:lang w:val="en-US"/>
        </w:rPr>
        <w:t xml:space="preserve">, H., </w:t>
      </w:r>
      <w:proofErr w:type="spellStart"/>
      <w:r>
        <w:rPr>
          <w:lang w:val="en-US"/>
        </w:rPr>
        <w:t>Shishvan</w:t>
      </w:r>
      <w:proofErr w:type="spellEnd"/>
      <w:r>
        <w:rPr>
          <w:lang w:val="en-US"/>
        </w:rPr>
        <w:t xml:space="preserve">, M. I.., </w:t>
      </w:r>
      <w:proofErr w:type="spellStart"/>
      <w:r>
        <w:rPr>
          <w:lang w:val="en-US"/>
        </w:rPr>
        <w:t>Ghiyasi</w:t>
      </w:r>
      <w:proofErr w:type="spellEnd"/>
      <w:r>
        <w:rPr>
          <w:lang w:val="en-US"/>
        </w:rPr>
        <w:t xml:space="preserve">, M., </w:t>
      </w:r>
      <w:proofErr w:type="spellStart"/>
      <w:r>
        <w:rPr>
          <w:lang w:val="en-US"/>
        </w:rPr>
        <w:t>Forouzin</w:t>
      </w:r>
      <w:proofErr w:type="spellEnd"/>
      <w:r>
        <w:rPr>
          <w:lang w:val="en-US"/>
        </w:rPr>
        <w:t xml:space="preserve">, F. and </w:t>
      </w:r>
      <w:proofErr w:type="spellStart"/>
      <w:r>
        <w:rPr>
          <w:lang w:val="en-US"/>
        </w:rPr>
        <w:t>Siyahjani</w:t>
      </w:r>
      <w:proofErr w:type="spellEnd"/>
      <w:r>
        <w:rPr>
          <w:lang w:val="en-US"/>
        </w:rPr>
        <w:t>, A. A. (2009). Effect of seed priming on germination and seedling growth of wheat [</w:t>
      </w:r>
      <w:proofErr w:type="spellStart"/>
      <w:r>
        <w:rPr>
          <w:lang w:val="en-US"/>
        </w:rPr>
        <w:t>Triticum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aestivum</w:t>
      </w:r>
      <w:proofErr w:type="spellEnd"/>
      <w:r>
        <w:rPr>
          <w:lang w:val="en-US"/>
        </w:rPr>
        <w:t xml:space="preserve"> (L).]. Res J Biol. Sci. 4: 629-31.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en-US"/>
        </w:rPr>
      </w:pPr>
      <w:r>
        <w:rPr>
          <w:lang w:val="en-US"/>
        </w:rPr>
        <w:t xml:space="preserve">Sekiya, N. and K. Yano. 2010. Seed P-enrichment as an effective P supply to wheat. </w:t>
      </w:r>
      <w:proofErr w:type="spellStart"/>
      <w:r>
        <w:rPr>
          <w:lang w:val="en-US"/>
        </w:rPr>
        <w:t>PlantandSoil</w:t>
      </w:r>
      <w:proofErr w:type="spellEnd"/>
      <w:r>
        <w:rPr>
          <w:lang w:val="en-US"/>
        </w:rPr>
        <w:t xml:space="preserve">. </w:t>
      </w:r>
      <w:r>
        <w:t>327: 347-354.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kk-KZ"/>
        </w:rPr>
      </w:pPr>
      <w:r>
        <w:rPr>
          <w:lang w:val="en-US"/>
        </w:rPr>
        <w:t>Bates L.</w:t>
      </w:r>
      <w:r>
        <w:rPr>
          <w:lang w:val="en-US"/>
        </w:rPr>
        <w:t xml:space="preserve"> S. Rapid determination of free proline for water stress                       studies // Plant Soil. 1973. Vol. 39. P. 205-207.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kk-KZ"/>
        </w:rPr>
      </w:pPr>
      <w:r>
        <w:rPr>
          <w:lang w:val="en-US"/>
        </w:rPr>
        <w:lastRenderedPageBreak/>
        <w:t xml:space="preserve">Beauchamp C., </w:t>
      </w:r>
      <w:proofErr w:type="spellStart"/>
      <w:r>
        <w:rPr>
          <w:lang w:val="en-US"/>
        </w:rPr>
        <w:t>Fridovich</w:t>
      </w:r>
      <w:proofErr w:type="spellEnd"/>
      <w:r>
        <w:rPr>
          <w:lang w:val="en-US"/>
        </w:rPr>
        <w:t xml:space="preserve"> L. Superoxide dismutase: Improved assays and an assay applicable to acrylamide gels // Anal. </w:t>
      </w:r>
      <w:proofErr w:type="spellStart"/>
      <w:r>
        <w:rPr>
          <w:lang w:val="en-US"/>
        </w:rPr>
        <w:t>Biochem</w:t>
      </w:r>
      <w:proofErr w:type="spellEnd"/>
      <w:r>
        <w:rPr>
          <w:lang w:val="en-US"/>
        </w:rPr>
        <w:t>. 1</w:t>
      </w:r>
      <w:r>
        <w:rPr>
          <w:lang w:val="en-US"/>
        </w:rPr>
        <w:t>971. Vol. 44. P. 276-287</w:t>
      </w:r>
      <w:r>
        <w:t>.</w:t>
      </w:r>
    </w:p>
    <w:p w:rsidR="00032F45" w:rsidRDefault="00533AFB">
      <w:pPr>
        <w:pStyle w:val="af6"/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line="360" w:lineRule="auto"/>
        <w:ind w:left="0" w:firstLine="709"/>
        <w:jc w:val="both"/>
        <w:textAlignment w:val="baseline"/>
        <w:rPr>
          <w:lang w:val="kk-KZ"/>
        </w:rPr>
      </w:pPr>
      <w:r>
        <w:rPr>
          <w:lang w:val="en-US"/>
        </w:rPr>
        <w:t xml:space="preserve">Bradford M. M. A Rapid and Sensitive Method for the Quantitation of Microgram Quantities of Protein Utilizing the Principle of Protein-Dye Binding// Anal. </w:t>
      </w:r>
      <w:proofErr w:type="spellStart"/>
      <w:r>
        <w:rPr>
          <w:lang w:val="en-US"/>
        </w:rPr>
        <w:t>Biochem</w:t>
      </w:r>
      <w:proofErr w:type="spellEnd"/>
      <w:r>
        <w:rPr>
          <w:lang w:val="en-US"/>
        </w:rPr>
        <w:t>. 1976. Vol. 72. P. 248-254.</w:t>
      </w:r>
    </w:p>
    <w:p w:rsidR="00032F45" w:rsidRDefault="00533AFB">
      <w:pPr>
        <w:pStyle w:val="af6"/>
        <w:numPr>
          <w:ilvl w:val="0"/>
          <w:numId w:val="4"/>
        </w:numPr>
        <w:spacing w:line="360" w:lineRule="auto"/>
        <w:ind w:left="0" w:firstLine="709"/>
        <w:jc w:val="both"/>
        <w:rPr>
          <w:lang w:val="kk-KZ"/>
        </w:rPr>
      </w:pPr>
      <w:r>
        <w:rPr>
          <w:lang w:val="kk-KZ"/>
        </w:rPr>
        <w:t>Elliot C.L., Snyder G.S .Autoclave-i nd</w:t>
      </w:r>
      <w:r>
        <w:rPr>
          <w:lang w:val="kk-KZ"/>
        </w:rPr>
        <w:t>uceddigestion for the colorimetric determination of silicon in rice straw // J. Agric. Food Chem. -1991. -V. 39. -P. 1118–1119.</w:t>
      </w:r>
    </w:p>
    <w:p w:rsidR="00032F45" w:rsidRDefault="00533AFB">
      <w:pPr>
        <w:pStyle w:val="af6"/>
        <w:numPr>
          <w:ilvl w:val="0"/>
          <w:numId w:val="4"/>
        </w:numPr>
        <w:spacing w:line="360" w:lineRule="auto"/>
        <w:ind w:left="0" w:firstLine="709"/>
        <w:jc w:val="both"/>
      </w:pPr>
      <w:proofErr w:type="spellStart"/>
      <w:r>
        <w:t>Файзиева</w:t>
      </w:r>
      <w:proofErr w:type="spellEnd"/>
      <w:r>
        <w:t xml:space="preserve"> К. А. Микроскопические исследования диатомитов разреза «белая горка» (Свердловская область)//Вестник ИГ Коми НЦ </w:t>
      </w:r>
      <w:proofErr w:type="spellStart"/>
      <w:r>
        <w:t>УрО</w:t>
      </w:r>
      <w:proofErr w:type="spellEnd"/>
      <w:r>
        <w:t xml:space="preserve"> РАН</w:t>
      </w:r>
      <w:r>
        <w:t>.-2017.-№ 7.-С.38-41.</w:t>
      </w:r>
    </w:p>
    <w:p w:rsidR="00032F45" w:rsidRDefault="00533AFB">
      <w:pPr>
        <w:pStyle w:val="af6"/>
        <w:numPr>
          <w:ilvl w:val="0"/>
          <w:numId w:val="4"/>
        </w:numPr>
        <w:spacing w:line="360" w:lineRule="auto"/>
        <w:ind w:left="0" w:firstLine="709"/>
        <w:jc w:val="both"/>
        <w:rPr>
          <w:lang w:val="kk-KZ"/>
        </w:rPr>
      </w:pPr>
      <w:r>
        <w:rPr>
          <w:lang w:val="kk-KZ"/>
        </w:rPr>
        <w:t>Матыченков В.В., Аммосова Я. М., Бочарникова E.A.  Метод определения доступного для растений кремния в почвах // Агрохимия. -1997.- № 1. -С. 76-84.</w:t>
      </w:r>
    </w:p>
    <w:p w:rsidR="00032F45" w:rsidRDefault="00032F45">
      <w:pPr>
        <w:suppressAutoHyphens/>
        <w:spacing w:line="360" w:lineRule="auto"/>
        <w:rPr>
          <w:lang w:val="en-US"/>
        </w:rPr>
      </w:pPr>
    </w:p>
    <w:p w:rsidR="00032F45" w:rsidRDefault="00032F45">
      <w:pPr>
        <w:suppressAutoHyphens/>
        <w:spacing w:line="360" w:lineRule="auto"/>
        <w:rPr>
          <w:lang w:val="en-US"/>
        </w:rPr>
      </w:pPr>
    </w:p>
    <w:p w:rsidR="00032F45" w:rsidRDefault="00032F45">
      <w:pPr>
        <w:widowControl/>
        <w:suppressAutoHyphens/>
        <w:spacing w:line="360" w:lineRule="auto"/>
        <w:jc w:val="both"/>
        <w:rPr>
          <w:lang w:val="en-US"/>
        </w:rPr>
      </w:pPr>
    </w:p>
    <w:p w:rsidR="00032F45" w:rsidRDefault="00032F45">
      <w:pPr>
        <w:suppressAutoHyphens/>
        <w:spacing w:line="360" w:lineRule="auto"/>
        <w:rPr>
          <w:lang w:val="en-US"/>
        </w:rPr>
      </w:pPr>
    </w:p>
    <w:p w:rsidR="00032F45" w:rsidRDefault="00032F45">
      <w:pPr>
        <w:suppressAutoHyphens/>
        <w:spacing w:line="360" w:lineRule="auto"/>
        <w:rPr>
          <w:lang w:val="en-US"/>
        </w:rPr>
        <w:sectPr w:rsidR="00032F45">
          <w:footerReference w:type="default" r:id="rId38"/>
          <w:pgSz w:w="11907" w:h="16840" w:code="9"/>
          <w:pgMar w:top="1134" w:right="567" w:bottom="1134" w:left="1701" w:header="720" w:footer="720" w:gutter="0"/>
          <w:pgNumType w:start="1"/>
          <w:cols w:space="720"/>
          <w:titlePg/>
          <w:docGrid w:linePitch="381"/>
        </w:sectPr>
      </w:pPr>
    </w:p>
    <w:p w:rsidR="00032F45" w:rsidRDefault="00533AFB">
      <w:pPr>
        <w:pageBreakBefore/>
        <w:tabs>
          <w:tab w:val="left" w:pos="9355"/>
        </w:tabs>
        <w:suppressAutoHyphens/>
        <w:spacing w:line="360" w:lineRule="auto"/>
        <w:jc w:val="center"/>
        <w:rPr>
          <w:bCs/>
          <w:lang w:val="kk-KZ"/>
        </w:rPr>
      </w:pPr>
      <w:r>
        <w:rPr>
          <w:bCs/>
          <w:lang w:val="kk-KZ"/>
        </w:rPr>
        <w:lastRenderedPageBreak/>
        <w:t>ПРИЛОЖЕНИЕ А</w:t>
      </w:r>
    </w:p>
    <w:p w:rsidR="00032F45" w:rsidRDefault="00533AFB">
      <w:pPr>
        <w:suppressAutoHyphens/>
        <w:spacing w:line="360" w:lineRule="auto"/>
        <w:jc w:val="center"/>
      </w:pPr>
      <w:r>
        <w:t>Список опубликованных работ</w:t>
      </w: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533AFB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lang w:val="kk-KZ"/>
        </w:rPr>
      </w:pPr>
      <w:r>
        <w:rPr>
          <w:lang w:val="kk-KZ"/>
        </w:rPr>
        <w:t xml:space="preserve">Аликулов З.А., Наекова С.К., Кулатаева М. Biochemical mechanisms of the improvement of plant tolerance to the salinity and drought by the diatomite </w:t>
      </w:r>
      <w:r>
        <w:rPr>
          <w:bCs/>
          <w:lang w:val="kk-KZ"/>
        </w:rPr>
        <w:t>//</w:t>
      </w:r>
      <w:r>
        <w:rPr>
          <w:lang w:val="kk-KZ"/>
        </w:rPr>
        <w:t xml:space="preserve"> Вестник Евра</w:t>
      </w:r>
      <w:r>
        <w:rPr>
          <w:lang w:val="kk-KZ"/>
        </w:rPr>
        <w:t>зийского национального университета имени Л.Н. Гумилева, серия биологические науки.-2018.-№2 – С.41-48.</w:t>
      </w:r>
    </w:p>
    <w:p w:rsidR="00032F45" w:rsidRDefault="00533AFB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</w:pPr>
      <w:proofErr w:type="spellStart"/>
      <w:r>
        <w:t>Кулатаева</w:t>
      </w:r>
      <w:proofErr w:type="spellEnd"/>
      <w:r>
        <w:t xml:space="preserve"> М., </w:t>
      </w:r>
      <w:proofErr w:type="spellStart"/>
      <w:r>
        <w:t>Сатканов</w:t>
      </w:r>
      <w:proofErr w:type="spellEnd"/>
      <w:r>
        <w:t xml:space="preserve"> М., </w:t>
      </w:r>
      <w:proofErr w:type="spellStart"/>
      <w:r>
        <w:t>Мырзабаева</w:t>
      </w:r>
      <w:proofErr w:type="spellEnd"/>
      <w:r>
        <w:t xml:space="preserve"> М., </w:t>
      </w:r>
      <w:proofErr w:type="spellStart"/>
      <w:r>
        <w:t>Наекова</w:t>
      </w:r>
      <w:proofErr w:type="spellEnd"/>
      <w:r>
        <w:t xml:space="preserve"> С., </w:t>
      </w:r>
      <w:proofErr w:type="spellStart"/>
      <w:r>
        <w:t>Инсепов</w:t>
      </w:r>
      <w:proofErr w:type="spellEnd"/>
      <w:r>
        <w:t xml:space="preserve"> З., </w:t>
      </w:r>
      <w:proofErr w:type="spellStart"/>
      <w:r>
        <w:t>Аликулов</w:t>
      </w:r>
      <w:proofErr w:type="spellEnd"/>
      <w:r>
        <w:t xml:space="preserve"> З. Влияние диатомита на </w:t>
      </w:r>
      <w:proofErr w:type="spellStart"/>
      <w:r>
        <w:t>солеустойчивость</w:t>
      </w:r>
      <w:proofErr w:type="spellEnd"/>
      <w:r>
        <w:t xml:space="preserve"> и засухоустойчивость проростков злак</w:t>
      </w:r>
      <w:r>
        <w:t xml:space="preserve">овых// Биологические науки Казахстана.- №2.- 2017. - С. </w:t>
      </w:r>
      <w:r>
        <w:rPr>
          <w:rFonts w:eastAsia="KZTimesNewRomanItalic"/>
          <w:iCs/>
          <w:lang w:eastAsia="en-US"/>
        </w:rPr>
        <w:t>105-114.</w:t>
      </w:r>
    </w:p>
    <w:p w:rsidR="00032F45" w:rsidRDefault="00533AFB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lang w:val="kk-KZ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Shalakhmetova</w:t>
      </w:r>
      <w:proofErr w:type="spellEnd"/>
      <w:r>
        <w:rPr>
          <w:lang w:val="en-US"/>
        </w:rPr>
        <w:t xml:space="preserve"> G.A., </w:t>
      </w:r>
      <w:proofErr w:type="spellStart"/>
      <w:r>
        <w:rPr>
          <w:lang w:val="en-US"/>
        </w:rPr>
        <w:t>Nayekova</w:t>
      </w:r>
      <w:proofErr w:type="spellEnd"/>
      <w:r>
        <w:rPr>
          <w:lang w:val="en-US"/>
        </w:rPr>
        <w:t xml:space="preserve"> S., </w:t>
      </w:r>
      <w:proofErr w:type="spellStart"/>
      <w:r>
        <w:rPr>
          <w:lang w:val="en-US"/>
        </w:rPr>
        <w:t>Sagi</w:t>
      </w:r>
      <w:proofErr w:type="spellEnd"/>
      <w:r>
        <w:rPr>
          <w:lang w:val="en-US"/>
        </w:rPr>
        <w:t xml:space="preserve"> M., </w:t>
      </w:r>
      <w:proofErr w:type="spellStart"/>
      <w:r>
        <w:rPr>
          <w:lang w:val="en-US"/>
        </w:rPr>
        <w:t>Alikulov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Z.</w:t>
      </w:r>
      <w:r>
        <w:rPr>
          <w:lang w:val="kk-KZ"/>
        </w:rPr>
        <w:t>.</w:t>
      </w:r>
      <w:proofErr w:type="gramEnd"/>
      <w:r>
        <w:rPr>
          <w:lang w:val="kk-KZ"/>
        </w:rPr>
        <w:t xml:space="preserve"> The effect of presowing saturation with molybdatenum and the presence of nitrate on the allantoin content in sprouted wheat grains. </w:t>
      </w:r>
      <w:r>
        <w:rPr>
          <w:lang w:val="en-US"/>
        </w:rPr>
        <w:t xml:space="preserve">// </w:t>
      </w:r>
      <w:r>
        <w:rPr>
          <w:lang w:val="en-US"/>
        </w:rPr>
        <w:t>International Journal of Biology and Chemistry 11, № 1, 41 (2018) – C.41-48.</w:t>
      </w:r>
    </w:p>
    <w:p w:rsidR="00032F45" w:rsidRDefault="00533AFB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</w:pPr>
      <w:r>
        <w:rPr>
          <w:lang w:val="kk-KZ"/>
        </w:rPr>
        <w:t>Аликулов З.А., Наекова С.К</w:t>
      </w:r>
      <w:r>
        <w:t>.</w:t>
      </w:r>
      <w:r>
        <w:rPr>
          <w:lang w:val="kk-KZ"/>
        </w:rPr>
        <w:t xml:space="preserve">, Сатканов М.,  Исаева А.У., Аубакирова К.М., Мырзабаева М.Т. </w:t>
      </w:r>
      <w:r>
        <w:t xml:space="preserve">Сравнительная  характеристика различных образцов </w:t>
      </w:r>
      <w:proofErr w:type="spellStart"/>
      <w:r>
        <w:t>Мугалжарского</w:t>
      </w:r>
      <w:proofErr w:type="spellEnd"/>
      <w:r>
        <w:t xml:space="preserve"> диатомита</w:t>
      </w:r>
      <w:r>
        <w:rPr>
          <w:bCs/>
        </w:rPr>
        <w:t>//</w:t>
      </w:r>
      <w:r>
        <w:t xml:space="preserve"> Вестник Евразий</w:t>
      </w:r>
      <w:r>
        <w:t>ского национального университета имени Л.Н. Гумилева, серия естественно-техническая.-2018.-№3 – в печати.</w:t>
      </w:r>
    </w:p>
    <w:p w:rsidR="00032F45" w:rsidRDefault="00533AFB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lang w:val="en-US"/>
        </w:rPr>
      </w:pPr>
      <w:proofErr w:type="spellStart"/>
      <w:r>
        <w:rPr>
          <w:lang w:val="en-US"/>
        </w:rPr>
        <w:t>Shalakhmetova</w:t>
      </w:r>
      <w:proofErr w:type="spellEnd"/>
      <w:r>
        <w:rPr>
          <w:lang w:val="en-US"/>
        </w:rPr>
        <w:t xml:space="preserve"> G.A., </w:t>
      </w:r>
      <w:proofErr w:type="spellStart"/>
      <w:r>
        <w:rPr>
          <w:lang w:val="en-US"/>
        </w:rPr>
        <w:t>Alikulov</w:t>
      </w:r>
      <w:proofErr w:type="spellEnd"/>
      <w:r>
        <w:rPr>
          <w:lang w:val="en-US"/>
        </w:rPr>
        <w:t xml:space="preserve"> Z.A. Studying of the phenomenon of pre-harvest sprouting of wheat grain// </w:t>
      </w:r>
      <w:r>
        <w:t>Вестник</w:t>
      </w:r>
      <w:r>
        <w:rPr>
          <w:lang w:val="en-US"/>
        </w:rPr>
        <w:t xml:space="preserve"> </w:t>
      </w:r>
      <w:r>
        <w:t>НАН</w:t>
      </w:r>
      <w:r>
        <w:rPr>
          <w:lang w:val="en-US"/>
        </w:rPr>
        <w:t xml:space="preserve"> </w:t>
      </w:r>
      <w:r>
        <w:t>РК</w:t>
      </w:r>
      <w:r>
        <w:rPr>
          <w:lang w:val="en-US"/>
        </w:rPr>
        <w:t>. -№3.-2018.-</w:t>
      </w:r>
      <w:r>
        <w:t>в</w:t>
      </w:r>
      <w:r>
        <w:rPr>
          <w:lang w:val="en-US"/>
        </w:rPr>
        <w:t xml:space="preserve"> </w:t>
      </w:r>
      <w:r>
        <w:t>печати</w:t>
      </w:r>
    </w:p>
    <w:p w:rsidR="00032F45" w:rsidRDefault="00032F45">
      <w:pPr>
        <w:rPr>
          <w:lang w:val="en-US"/>
        </w:rPr>
      </w:pPr>
    </w:p>
    <w:p w:rsidR="00032F45" w:rsidRDefault="00032F45">
      <w:pPr>
        <w:suppressAutoHyphens/>
        <w:spacing w:line="360" w:lineRule="auto"/>
        <w:jc w:val="both"/>
        <w:rPr>
          <w:lang w:val="en-US"/>
        </w:rPr>
      </w:pPr>
    </w:p>
    <w:p w:rsidR="00032F45" w:rsidRDefault="00032F45">
      <w:pPr>
        <w:suppressAutoHyphens/>
        <w:spacing w:line="360" w:lineRule="auto"/>
        <w:ind w:firstLine="709"/>
        <w:jc w:val="both"/>
        <w:rPr>
          <w:lang w:val="kk-KZ"/>
        </w:rPr>
      </w:pPr>
    </w:p>
    <w:p w:rsidR="00032F45" w:rsidRDefault="00533AFB">
      <w:pPr>
        <w:suppressAutoHyphens/>
        <w:spacing w:line="360" w:lineRule="auto"/>
        <w:jc w:val="center"/>
        <w:rPr>
          <w:lang w:val="kk-KZ"/>
        </w:rPr>
      </w:pPr>
      <w:r>
        <w:rPr>
          <w:lang w:val="kk-KZ"/>
        </w:rPr>
        <w:t>.</w:t>
      </w: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lang w:val="kk-KZ"/>
        </w:rPr>
      </w:pPr>
    </w:p>
    <w:p w:rsidR="00032F45" w:rsidRDefault="00533AFB">
      <w:pPr>
        <w:pageBreakBefore/>
        <w:tabs>
          <w:tab w:val="left" w:pos="9355"/>
        </w:tabs>
        <w:suppressAutoHyphens/>
        <w:spacing w:line="360" w:lineRule="auto"/>
        <w:jc w:val="center"/>
        <w:rPr>
          <w:bCs/>
          <w:lang w:val="kk-KZ"/>
        </w:rPr>
      </w:pPr>
      <w:r>
        <w:rPr>
          <w:bCs/>
          <w:lang w:val="kk-KZ"/>
        </w:rPr>
        <w:lastRenderedPageBreak/>
        <w:t>ПРИЛОЖЕНИЕ Б</w:t>
      </w:r>
    </w:p>
    <w:p w:rsidR="00032F45" w:rsidRDefault="00533AFB">
      <w:pPr>
        <w:suppressAutoHyphens/>
        <w:spacing w:line="360" w:lineRule="auto"/>
        <w:jc w:val="center"/>
        <w:rPr>
          <w:b/>
          <w:bCs/>
        </w:rPr>
      </w:pPr>
      <w:r>
        <w:t>Календарный план работ</w:t>
      </w:r>
      <w:r>
        <w:rPr>
          <w:lang w:val="kk-KZ"/>
        </w:rPr>
        <w:t xml:space="preserve"> на 2018 год</w:t>
      </w: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pStyle w:val="a5"/>
        <w:suppressAutoHyphens/>
        <w:spacing w:line="360" w:lineRule="auto"/>
        <w:rPr>
          <w:b w:val="0"/>
          <w:bCs w:val="0"/>
          <w:sz w:val="24"/>
          <w:szCs w:val="24"/>
          <w:lang w:val="kk-KZ"/>
        </w:rPr>
      </w:pPr>
    </w:p>
    <w:p w:rsidR="00032F45" w:rsidRDefault="00032F45">
      <w:pPr>
        <w:pStyle w:val="a5"/>
        <w:suppressAutoHyphens/>
        <w:spacing w:line="360" w:lineRule="auto"/>
        <w:rPr>
          <w:b w:val="0"/>
          <w:bCs w:val="0"/>
          <w:sz w:val="24"/>
          <w:szCs w:val="24"/>
          <w:lang w:val="kk-KZ"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>
      <w:pPr>
        <w:suppressAutoHyphens/>
        <w:spacing w:line="360" w:lineRule="auto"/>
        <w:jc w:val="center"/>
        <w:rPr>
          <w:b/>
          <w:bCs/>
        </w:rPr>
      </w:pPr>
    </w:p>
    <w:p w:rsidR="00032F45" w:rsidRDefault="00032F45"/>
    <w:sectPr w:rsidR="00032F45">
      <w:pgSz w:w="11907" w:h="16840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AFB" w:rsidRDefault="00533AFB">
      <w:r>
        <w:separator/>
      </w:r>
    </w:p>
  </w:endnote>
  <w:endnote w:type="continuationSeparator" w:id="0">
    <w:p w:rsidR="00533AFB" w:rsidRDefault="0053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s Gothic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ZTimesNewRoman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F45" w:rsidRDefault="00533AF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1D8E">
      <w:rPr>
        <w:noProof/>
      </w:rPr>
      <w:t>48</w:t>
    </w:r>
    <w:r>
      <w:rPr>
        <w:noProof/>
      </w:rPr>
      <w:fldChar w:fldCharType="end"/>
    </w:r>
  </w:p>
  <w:p w:rsidR="00032F45" w:rsidRDefault="00032F45">
    <w:pPr>
      <w:pStyle w:val="aa"/>
    </w:pPr>
  </w:p>
  <w:p w:rsidR="00032F45" w:rsidRDefault="00032F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AFB" w:rsidRDefault="00533AFB">
      <w:r>
        <w:separator/>
      </w:r>
    </w:p>
  </w:footnote>
  <w:footnote w:type="continuationSeparator" w:id="0">
    <w:p w:rsidR="00533AFB" w:rsidRDefault="00533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11CAB9A8"/>
    <w:lvl w:ilvl="0" w:tplc="4B4618C2">
      <w:start w:val="1"/>
      <w:numFmt w:val="decimal"/>
      <w:lvlText w:val="%1"/>
      <w:lvlJc w:val="center"/>
      <w:pPr>
        <w:tabs>
          <w:tab w:val="left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FF480E34"/>
    <w:lvl w:ilvl="0" w:tplc="CF00F184">
      <w:start w:val="1"/>
      <w:numFmt w:val="decimal"/>
      <w:lvlText w:val="%1."/>
      <w:lvlJc w:val="left"/>
      <w:pPr>
        <w:tabs>
          <w:tab w:val="left" w:pos="1635"/>
        </w:tabs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2355"/>
        </w:tabs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pos="3075"/>
        </w:tabs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pos="3795"/>
        </w:tabs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4515"/>
        </w:tabs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5235"/>
        </w:tabs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955"/>
        </w:tabs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6675"/>
        </w:tabs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7395"/>
        </w:tabs>
        <w:ind w:left="7395" w:hanging="180"/>
      </w:pPr>
    </w:lvl>
  </w:abstractNum>
  <w:abstractNum w:abstractNumId="2">
    <w:nsid w:val="00000002"/>
    <w:multiLevelType w:val="singleLevel"/>
    <w:tmpl w:val="699CFD06"/>
    <w:name w:val="WW8Num5"/>
    <w:lvl w:ilvl="0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</w:abstractNum>
  <w:abstractNum w:abstractNumId="3">
    <w:nsid w:val="00000003"/>
    <w:multiLevelType w:val="hybridMultilevel"/>
    <w:tmpl w:val="800CDF04"/>
    <w:lvl w:ilvl="0" w:tplc="5D96C5D2">
      <w:start w:val="1"/>
      <w:numFmt w:val="decimal"/>
      <w:lvlText w:val="%1."/>
      <w:lvlJc w:val="left"/>
      <w:pPr>
        <w:ind w:left="1272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000004"/>
    <w:multiLevelType w:val="hybridMultilevel"/>
    <w:tmpl w:val="FAA2DF0E"/>
    <w:lvl w:ilvl="0" w:tplc="CBB4622E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0000005"/>
    <w:multiLevelType w:val="hybridMultilevel"/>
    <w:tmpl w:val="28E8977C"/>
    <w:lvl w:ilvl="0" w:tplc="573855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419C88FA"/>
    <w:lvl w:ilvl="0" w:tplc="777C4E5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multilevel"/>
    <w:tmpl w:val="917820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>
    <w:nsid w:val="00000008"/>
    <w:multiLevelType w:val="hybridMultilevel"/>
    <w:tmpl w:val="60181178"/>
    <w:lvl w:ilvl="0" w:tplc="57385524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9">
    <w:nsid w:val="00000009"/>
    <w:multiLevelType w:val="multilevel"/>
    <w:tmpl w:val="8E942A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000000A"/>
    <w:multiLevelType w:val="hybridMultilevel"/>
    <w:tmpl w:val="007E35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000000B"/>
    <w:multiLevelType w:val="hybridMultilevel"/>
    <w:tmpl w:val="BAF26C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000000C"/>
    <w:multiLevelType w:val="hybridMultilevel"/>
    <w:tmpl w:val="42A89160"/>
    <w:lvl w:ilvl="0" w:tplc="B1549710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multilevel"/>
    <w:tmpl w:val="000000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E"/>
    <w:multiLevelType w:val="singleLevel"/>
    <w:tmpl w:val="07EA178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0000000F"/>
    <w:multiLevelType w:val="multilevel"/>
    <w:tmpl w:val="BE6498C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00000010"/>
    <w:multiLevelType w:val="singleLevel"/>
    <w:tmpl w:val="95C66EB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00000011"/>
    <w:multiLevelType w:val="hybridMultilevel"/>
    <w:tmpl w:val="03763674"/>
    <w:lvl w:ilvl="0" w:tplc="74681EAC">
      <w:start w:val="2"/>
      <w:numFmt w:val="decimal"/>
      <w:lvlText w:val="%1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00000012"/>
    <w:multiLevelType w:val="hybridMultilevel"/>
    <w:tmpl w:val="1E226666"/>
    <w:lvl w:ilvl="0" w:tplc="8286CF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0000013"/>
    <w:multiLevelType w:val="hybridMultilevel"/>
    <w:tmpl w:val="79E496F0"/>
    <w:lvl w:ilvl="0" w:tplc="11600DA8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0000014"/>
    <w:multiLevelType w:val="multilevel"/>
    <w:tmpl w:val="39862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1FCAF2E8"/>
    <w:lvl w:ilvl="0" w:tplc="2E84E544">
      <w:start w:val="2"/>
      <w:numFmt w:val="decimal"/>
      <w:lvlText w:val="%1"/>
      <w:lvlJc w:val="left"/>
      <w:pPr>
        <w:ind w:left="9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00000016"/>
    <w:multiLevelType w:val="hybridMultilevel"/>
    <w:tmpl w:val="28A0F7B8"/>
    <w:lvl w:ilvl="0" w:tplc="644E9ACC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00000017"/>
    <w:multiLevelType w:val="multilevel"/>
    <w:tmpl w:val="EEF247E4"/>
    <w:lvl w:ilvl="0">
      <w:start w:val="1"/>
      <w:numFmt w:val="decimal"/>
      <w:lvlText w:val="%1"/>
      <w:lvlJc w:val="left"/>
      <w:pPr>
        <w:tabs>
          <w:tab w:val="left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left" w:pos="1110"/>
        </w:tabs>
        <w:ind w:left="11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left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6480"/>
        </w:tabs>
        <w:ind w:left="6480" w:hanging="2160"/>
      </w:pPr>
      <w:rPr>
        <w:rFonts w:hint="default"/>
      </w:rPr>
    </w:lvl>
  </w:abstractNum>
  <w:abstractNum w:abstractNumId="24">
    <w:nsid w:val="00000018"/>
    <w:multiLevelType w:val="hybridMultilevel"/>
    <w:tmpl w:val="60181178"/>
    <w:lvl w:ilvl="0" w:tplc="57385524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5">
    <w:nsid w:val="00000019"/>
    <w:multiLevelType w:val="hybridMultilevel"/>
    <w:tmpl w:val="FCAC1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A9021BEE"/>
    <w:lvl w:ilvl="0" w:tplc="B1549710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0000001B"/>
    <w:multiLevelType w:val="multilevel"/>
    <w:tmpl w:val="78DCFE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000001C"/>
    <w:multiLevelType w:val="hybridMultilevel"/>
    <w:tmpl w:val="EC645FCE"/>
    <w:lvl w:ilvl="0" w:tplc="644E9ACC">
      <w:start w:val="1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7B921F60"/>
    <w:lvl w:ilvl="0" w:tplc="8174D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11CE6436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3"/>
  </w:num>
  <w:num w:numId="5">
    <w:abstractNumId w:val="1"/>
  </w:num>
  <w:num w:numId="6">
    <w:abstractNumId w:val="27"/>
  </w:num>
  <w:num w:numId="7">
    <w:abstractNumId w:val="1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2"/>
  </w:num>
  <w:num w:numId="11">
    <w:abstractNumId w:val="26"/>
  </w:num>
  <w:num w:numId="12">
    <w:abstractNumId w:val="14"/>
    <w:lvlOverride w:ilvl="0">
      <w:startOverride w:val="6"/>
    </w:lvlOverride>
  </w:num>
  <w:num w:numId="13">
    <w:abstractNumId w:val="7"/>
  </w:num>
  <w:num w:numId="14">
    <w:abstractNumId w:val="9"/>
  </w:num>
  <w:num w:numId="15">
    <w:abstractNumId w:val="23"/>
  </w:num>
  <w:num w:numId="16">
    <w:abstractNumId w:val="8"/>
  </w:num>
  <w:num w:numId="17">
    <w:abstractNumId w:val="20"/>
  </w:num>
  <w:num w:numId="18">
    <w:abstractNumId w:val="28"/>
  </w:num>
  <w:num w:numId="19">
    <w:abstractNumId w:val="11"/>
  </w:num>
  <w:num w:numId="20">
    <w:abstractNumId w:val="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0"/>
  </w:num>
  <w:num w:numId="24">
    <w:abstractNumId w:val="15"/>
  </w:num>
  <w:num w:numId="25">
    <w:abstractNumId w:val="6"/>
  </w:num>
  <w:num w:numId="26">
    <w:abstractNumId w:val="19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17"/>
  </w:num>
  <w:num w:numId="30">
    <w:abstractNumId w:val="2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45"/>
    <w:rsid w:val="00032F45"/>
    <w:rsid w:val="00533AFB"/>
    <w:rsid w:val="007260AE"/>
    <w:rsid w:val="00BE1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/>
      <w:ind w:firstLine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widowControl/>
      <w:ind w:right="-5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pPr>
      <w:widowControl/>
      <w:jc w:val="both"/>
    </w:pPr>
  </w:style>
  <w:style w:type="character" w:customStyle="1" w:styleId="a4">
    <w:name w:val="Основной текст Знак"/>
    <w:basedOn w:val="a0"/>
    <w:link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pPr>
      <w:widowControl/>
      <w:jc w:val="center"/>
    </w:pPr>
    <w:rPr>
      <w:b/>
      <w:bCs/>
      <w:sz w:val="22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Body Text Indent"/>
    <w:basedOn w:val="a"/>
    <w:link w:val="a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pPr>
      <w:widowControl/>
      <w:spacing w:before="100" w:beforeAutospacing="1" w:after="100" w:afterAutospacing="1"/>
    </w:pPr>
  </w:style>
  <w:style w:type="paragraph" w:styleId="33">
    <w:name w:val="Body Text 3"/>
    <w:basedOn w:val="a"/>
    <w:link w:val="3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pPr>
      <w:widowControl/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0"/>
  </w:style>
  <w:style w:type="paragraph" w:styleId="ad">
    <w:name w:val="header"/>
    <w:basedOn w:val="a"/>
    <w:link w:val="ae"/>
    <w:pPr>
      <w:widowControl/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e">
    <w:name w:val="Верхний колонтитул Знак"/>
    <w:basedOn w:val="a0"/>
    <w:link w:val="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W-Title">
    <w:name w:val="WW-Title"/>
    <w:basedOn w:val="a"/>
    <w:next w:val="a3"/>
    <w:pPr>
      <w:keepNext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styleId="af">
    <w:name w:val="Hyperlink"/>
    <w:rPr>
      <w:color w:val="0000FF"/>
      <w:u w:val="single"/>
    </w:rPr>
  </w:style>
  <w:style w:type="paragraph" w:customStyle="1" w:styleId="3f3f3f3f3f3f3f3f3f3f3f3f3f2">
    <w:name w:val="О3fс3fн3fо3fв3fн3fо3fй3f т3fе3fк3fс3fт3f 2"/>
    <w:basedOn w:val="a"/>
    <w:pPr>
      <w:autoSpaceDN w:val="0"/>
      <w:adjustRightInd w:val="0"/>
      <w:jc w:val="both"/>
    </w:pPr>
    <w:rPr>
      <w:color w:val="000000"/>
      <w:sz w:val="28"/>
      <w:szCs w:val="28"/>
      <w:lang w:val="en-US"/>
    </w:rPr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pPr>
      <w:widowControl/>
      <w:autoSpaceDE w:val="0"/>
      <w:autoSpaceDN w:val="0"/>
      <w:jc w:val="both"/>
    </w:pPr>
    <w:rPr>
      <w:sz w:val="28"/>
      <w:szCs w:val="20"/>
    </w:rPr>
  </w:style>
  <w:style w:type="paragraph" w:styleId="af0">
    <w:name w:val="Balloon Text"/>
    <w:basedOn w:val="a"/>
    <w:link w:val="af1"/>
    <w:uiPriority w:val="9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0">
    <w:name w:val="s0"/>
    <w:qFormat/>
    <w:rPr>
      <w:rFonts w:ascii="Times New Roman" w:hAnsi="Times New Roman" w:cs="Times New Roman"/>
      <w:color w:val="000000"/>
      <w:sz w:val="32"/>
      <w:szCs w:val="32"/>
      <w:u w:val="none"/>
    </w:rPr>
  </w:style>
  <w:style w:type="table" w:styleId="af2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Мой"/>
    <w:basedOn w:val="a"/>
    <w:pPr>
      <w:spacing w:line="360" w:lineRule="auto"/>
      <w:ind w:firstLine="720"/>
      <w:jc w:val="both"/>
    </w:pPr>
    <w:rPr>
      <w:sz w:val="28"/>
    </w:rPr>
  </w:style>
  <w:style w:type="character" w:customStyle="1" w:styleId="b-serp-urlitem">
    <w:name w:val="b-serp-url__item"/>
    <w:basedOn w:val="a0"/>
  </w:style>
  <w:style w:type="character" w:customStyle="1" w:styleId="b-serp-urlmark">
    <w:name w:val="b-serp-url__mark"/>
    <w:basedOn w:val="a0"/>
  </w:style>
  <w:style w:type="character" w:customStyle="1" w:styleId="ti">
    <w:name w:val="ti"/>
    <w:basedOn w:val="a0"/>
  </w:style>
  <w:style w:type="paragraph" w:styleId="af4">
    <w:name w:val="Body Text First Indent"/>
    <w:basedOn w:val="a3"/>
    <w:link w:val="af5"/>
    <w:pPr>
      <w:widowControl w:val="0"/>
      <w:spacing w:after="120"/>
      <w:ind w:firstLine="210"/>
      <w:jc w:val="left"/>
    </w:pPr>
  </w:style>
  <w:style w:type="character" w:customStyle="1" w:styleId="af5">
    <w:name w:val="Красная строка Знак"/>
    <w:basedOn w:val="a4"/>
    <w:link w:val="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 Paragraph"/>
    <w:basedOn w:val="a"/>
    <w:link w:val="af7"/>
    <w:uiPriority w:val="34"/>
    <w:qFormat/>
    <w:pPr>
      <w:widowControl/>
      <w:ind w:left="720"/>
      <w:contextualSpacing/>
    </w:pPr>
  </w:style>
  <w:style w:type="character" w:customStyle="1" w:styleId="hps">
    <w:name w:val="hps"/>
    <w:basedOn w:val="a0"/>
  </w:style>
  <w:style w:type="character" w:customStyle="1" w:styleId="apple-style-span">
    <w:name w:val="apple-style-span"/>
    <w:basedOn w:val="a0"/>
  </w:style>
  <w:style w:type="character" w:customStyle="1" w:styleId="A40">
    <w:name w:val="A4"/>
    <w:uiPriority w:val="99"/>
    <w:rPr>
      <w:rFonts w:cs="News Gothic Std"/>
      <w:color w:val="000000"/>
      <w:sz w:val="16"/>
      <w:szCs w:val="16"/>
    </w:rPr>
  </w:style>
  <w:style w:type="character" w:customStyle="1" w:styleId="A10">
    <w:name w:val="A1"/>
    <w:uiPriority w:val="99"/>
    <w:rPr>
      <w:rFonts w:cs="News Gothic Std"/>
      <w:color w:val="000000"/>
      <w:sz w:val="18"/>
      <w:szCs w:val="18"/>
    </w:rPr>
  </w:style>
  <w:style w:type="paragraph" w:customStyle="1" w:styleId="11">
    <w:name w:val="Заголовок 11"/>
    <w:basedOn w:val="12"/>
    <w:next w:val="12"/>
    <w:pPr>
      <w:keepNext/>
      <w:ind w:firstLine="4536"/>
      <w:outlineLvl w:val="0"/>
    </w:pPr>
    <w:rPr>
      <w:b/>
    </w:rPr>
  </w:style>
  <w:style w:type="paragraph" w:customStyle="1" w:styleId="12">
    <w:name w:val="Обычный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ssmaroon">
    <w:name w:val="css_maroon"/>
    <w:rPr>
      <w:color w:val="800000"/>
    </w:rPr>
  </w:style>
  <w:style w:type="character" w:styleId="af8">
    <w:name w:val="Emphasis"/>
    <w:qFormat/>
    <w:rPr>
      <w:i/>
      <w:i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styleId="af9">
    <w:name w:val="Strong"/>
    <w:uiPriority w:val="22"/>
    <w:qFormat/>
    <w:rPr>
      <w:b/>
      <w:bCs/>
    </w:rPr>
  </w:style>
  <w:style w:type="paragraph" w:customStyle="1" w:styleId="210">
    <w:name w:val="Основной текст 21"/>
    <w:basedOn w:val="a"/>
    <w:pPr>
      <w:widowControl/>
      <w:suppressAutoHyphens/>
      <w:spacing w:after="120" w:line="480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3">
    <w:name w:val="Знак1"/>
    <w:basedOn w:val="a"/>
    <w:pPr>
      <w:widowControl/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a">
    <w:name w:val="Таблица (отчет)"/>
    <w:basedOn w:val="a"/>
    <w:pPr>
      <w:widowControl/>
      <w:jc w:val="both"/>
    </w:pPr>
    <w:rPr>
      <w:szCs w:val="20"/>
    </w:rPr>
  </w:style>
  <w:style w:type="character" w:customStyle="1" w:styleId="14">
    <w:name w:val="Стиль1 Знак"/>
    <w:link w:val="15"/>
    <w:uiPriority w:val="99"/>
    <w:rPr>
      <w:sz w:val="28"/>
      <w:lang w:eastAsia="ar-SA"/>
    </w:rPr>
  </w:style>
  <w:style w:type="paragraph" w:customStyle="1" w:styleId="15">
    <w:name w:val="Стиль1"/>
    <w:basedOn w:val="a"/>
    <w:link w:val="14"/>
    <w:uiPriority w:val="99"/>
    <w:pPr>
      <w:widowControl/>
      <w:suppressAutoHyphens/>
      <w:spacing w:after="120" w:line="360" w:lineRule="auto"/>
      <w:ind w:firstLine="210"/>
      <w:jc w:val="both"/>
    </w:pPr>
    <w:rPr>
      <w:rFonts w:ascii="Calibri" w:eastAsia="Calibri" w:hAnsi="Calibri" w:cs="SimSun"/>
      <w:sz w:val="28"/>
      <w:szCs w:val="22"/>
      <w:lang w:eastAsia="ar-SA"/>
    </w:rPr>
  </w:style>
  <w:style w:type="character" w:customStyle="1" w:styleId="Heading4Char7c0bb35c-cb74-4147-baa5-9215b56c230b">
    <w:name w:val="Heading 4 Char_7c0bb35c-cb74-4147-baa5-9215b56c230b"/>
    <w:rPr>
      <w:rFonts w:ascii="Times New Roman" w:hAnsi="Times New Roman" w:cs="Times New Roman" w:hint="default"/>
      <w:b/>
      <w:bCs/>
      <w:sz w:val="28"/>
      <w:szCs w:val="28"/>
      <w:lang w:val="ru-RU" w:eastAsia="ar-SA" w:bidi="ar-SA"/>
    </w:rPr>
  </w:style>
  <w:style w:type="paragraph" w:customStyle="1" w:styleId="16">
    <w:name w:val="Абзац списка1"/>
    <w:basedOn w:val="a"/>
    <w:uiPriority w:val="99"/>
    <w:pPr>
      <w:suppressAutoHyphens/>
      <w:autoSpaceDE w:val="0"/>
      <w:ind w:left="720"/>
    </w:pPr>
    <w:rPr>
      <w:rFonts w:eastAsia="Calibri"/>
      <w:lang w:val="kk-KZ" w:eastAsia="ar-SA"/>
    </w:rPr>
  </w:style>
  <w:style w:type="character" w:customStyle="1" w:styleId="35">
    <w:name w:val="Стиль3 Знак"/>
    <w:rPr>
      <w:sz w:val="28"/>
      <w:szCs w:val="32"/>
      <w:lang w:val="ru-RU" w:eastAsia="ar-SA" w:bidi="ar-SA"/>
    </w:rPr>
  </w:style>
  <w:style w:type="character" w:customStyle="1" w:styleId="41">
    <w:name w:val="Заголовок 4 Знак1"/>
    <w:rPr>
      <w:b/>
      <w:bCs/>
      <w:sz w:val="28"/>
      <w:szCs w:val="28"/>
      <w:lang w:val="ru-RU" w:eastAsia="ar-SA" w:bidi="ar-SA"/>
    </w:rPr>
  </w:style>
  <w:style w:type="paragraph" w:customStyle="1" w:styleId="25">
    <w:name w:val="Абзац списка2"/>
    <w:basedOn w:val="a"/>
    <w:pPr>
      <w:spacing w:after="200" w:line="276" w:lineRule="auto"/>
      <w:ind w:left="720"/>
    </w:pPr>
    <w:rPr>
      <w:rFonts w:ascii="Calibri" w:eastAsia="Calibri" w:hAnsi="Calibri" w:cs="Tahoma"/>
      <w:color w:val="000000"/>
      <w:kern w:val="2"/>
      <w:sz w:val="22"/>
      <w:szCs w:val="22"/>
      <w:lang w:val="en-US" w:eastAsia="en-US" w:bidi="en-US"/>
    </w:rPr>
  </w:style>
  <w:style w:type="character" w:customStyle="1" w:styleId="17">
    <w:name w:val="Цитата1"/>
    <w:rPr>
      <w:i/>
      <w:iCs/>
    </w:rPr>
  </w:style>
  <w:style w:type="character" w:customStyle="1" w:styleId="18">
    <w:name w:val="Основной шрифт абзаца1"/>
  </w:style>
  <w:style w:type="character" w:customStyle="1" w:styleId="hl">
    <w:name w:val="hl"/>
    <w:rPr>
      <w:rFonts w:cs="Times New Roman"/>
    </w:rPr>
  </w:style>
  <w:style w:type="character" w:customStyle="1" w:styleId="afb">
    <w:name w:val="Без интервала Знак"/>
    <w:link w:val="afc"/>
    <w:uiPriority w:val="99"/>
    <w:rPr>
      <w:rFonts w:ascii="Consolas" w:eastAsia="Consolas" w:hAnsi="Consolas" w:cs="Consolas"/>
      <w:lang w:val="en-US" w:eastAsia="ru-RU"/>
    </w:rPr>
  </w:style>
  <w:style w:type="paragraph" w:styleId="afc">
    <w:name w:val="No Spacing"/>
    <w:link w:val="afb"/>
    <w:uiPriority w:val="99"/>
    <w:qFormat/>
    <w:pPr>
      <w:spacing w:after="0" w:line="240" w:lineRule="auto"/>
    </w:pPr>
    <w:rPr>
      <w:rFonts w:ascii="Consolas" w:eastAsia="Consolas" w:hAnsi="Consolas" w:cs="Consolas"/>
      <w:lang w:val="en-US" w:eastAsia="ru-RU"/>
    </w:rPr>
  </w:style>
  <w:style w:type="paragraph" w:styleId="afd">
    <w:name w:val="Plain Text"/>
    <w:basedOn w:val="a"/>
    <w:link w:val="afe"/>
    <w:pPr>
      <w:widowControl/>
    </w:pPr>
    <w:rPr>
      <w:rFonts w:ascii="Courier New" w:hAnsi="Courier New"/>
      <w:sz w:val="20"/>
    </w:rPr>
  </w:style>
  <w:style w:type="character" w:customStyle="1" w:styleId="afe">
    <w:name w:val="Текст Знак"/>
    <w:basedOn w:val="a0"/>
    <w:link w:val="afd"/>
    <w:rPr>
      <w:rFonts w:ascii="Courier New" w:eastAsia="Times New Roman" w:hAnsi="Courier New" w:cs="Times New Roman"/>
      <w:sz w:val="20"/>
      <w:szCs w:val="24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Абзац списка Знак"/>
    <w:link w:val="af6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pPr>
      <w:widowControl w:val="0"/>
      <w:spacing w:after="0" w:line="480" w:lineRule="auto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/>
      <w:ind w:firstLine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widowControl/>
      <w:ind w:right="-5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pPr>
      <w:widowControl/>
      <w:jc w:val="both"/>
    </w:pPr>
  </w:style>
  <w:style w:type="character" w:customStyle="1" w:styleId="a4">
    <w:name w:val="Основной текст Знак"/>
    <w:basedOn w:val="a0"/>
    <w:link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pPr>
      <w:widowControl/>
      <w:jc w:val="center"/>
    </w:pPr>
    <w:rPr>
      <w:b/>
      <w:bCs/>
      <w:sz w:val="22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Body Text Indent"/>
    <w:basedOn w:val="a"/>
    <w:link w:val="a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pPr>
      <w:widowControl/>
      <w:spacing w:before="100" w:beforeAutospacing="1" w:after="100" w:afterAutospacing="1"/>
    </w:pPr>
  </w:style>
  <w:style w:type="paragraph" w:styleId="33">
    <w:name w:val="Body Text 3"/>
    <w:basedOn w:val="a"/>
    <w:link w:val="3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pPr>
      <w:widowControl/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0"/>
  </w:style>
  <w:style w:type="paragraph" w:styleId="ad">
    <w:name w:val="header"/>
    <w:basedOn w:val="a"/>
    <w:link w:val="ae"/>
    <w:pPr>
      <w:widowControl/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e">
    <w:name w:val="Верхний колонтитул Знак"/>
    <w:basedOn w:val="a0"/>
    <w:link w:val="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W-Title">
    <w:name w:val="WW-Title"/>
    <w:basedOn w:val="a"/>
    <w:next w:val="a3"/>
    <w:pPr>
      <w:keepNext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styleId="af">
    <w:name w:val="Hyperlink"/>
    <w:rPr>
      <w:color w:val="0000FF"/>
      <w:u w:val="single"/>
    </w:rPr>
  </w:style>
  <w:style w:type="paragraph" w:customStyle="1" w:styleId="3f3f3f3f3f3f3f3f3f3f3f3f3f2">
    <w:name w:val="О3fс3fн3fо3fв3fн3fо3fй3f т3fе3fк3fс3fт3f 2"/>
    <w:basedOn w:val="a"/>
    <w:pPr>
      <w:autoSpaceDN w:val="0"/>
      <w:adjustRightInd w:val="0"/>
      <w:jc w:val="both"/>
    </w:pPr>
    <w:rPr>
      <w:color w:val="000000"/>
      <w:sz w:val="28"/>
      <w:szCs w:val="28"/>
      <w:lang w:val="en-US"/>
    </w:rPr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pPr>
      <w:widowControl/>
      <w:autoSpaceDE w:val="0"/>
      <w:autoSpaceDN w:val="0"/>
      <w:jc w:val="both"/>
    </w:pPr>
    <w:rPr>
      <w:sz w:val="28"/>
      <w:szCs w:val="20"/>
    </w:rPr>
  </w:style>
  <w:style w:type="paragraph" w:styleId="af0">
    <w:name w:val="Balloon Text"/>
    <w:basedOn w:val="a"/>
    <w:link w:val="af1"/>
    <w:uiPriority w:val="9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0">
    <w:name w:val="s0"/>
    <w:qFormat/>
    <w:rPr>
      <w:rFonts w:ascii="Times New Roman" w:hAnsi="Times New Roman" w:cs="Times New Roman"/>
      <w:color w:val="000000"/>
      <w:sz w:val="32"/>
      <w:szCs w:val="32"/>
      <w:u w:val="none"/>
    </w:rPr>
  </w:style>
  <w:style w:type="table" w:styleId="af2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Мой"/>
    <w:basedOn w:val="a"/>
    <w:pPr>
      <w:spacing w:line="360" w:lineRule="auto"/>
      <w:ind w:firstLine="720"/>
      <w:jc w:val="both"/>
    </w:pPr>
    <w:rPr>
      <w:sz w:val="28"/>
    </w:rPr>
  </w:style>
  <w:style w:type="character" w:customStyle="1" w:styleId="b-serp-urlitem">
    <w:name w:val="b-serp-url__item"/>
    <w:basedOn w:val="a0"/>
  </w:style>
  <w:style w:type="character" w:customStyle="1" w:styleId="b-serp-urlmark">
    <w:name w:val="b-serp-url__mark"/>
    <w:basedOn w:val="a0"/>
  </w:style>
  <w:style w:type="character" w:customStyle="1" w:styleId="ti">
    <w:name w:val="ti"/>
    <w:basedOn w:val="a0"/>
  </w:style>
  <w:style w:type="paragraph" w:styleId="af4">
    <w:name w:val="Body Text First Indent"/>
    <w:basedOn w:val="a3"/>
    <w:link w:val="af5"/>
    <w:pPr>
      <w:widowControl w:val="0"/>
      <w:spacing w:after="120"/>
      <w:ind w:firstLine="210"/>
      <w:jc w:val="left"/>
    </w:pPr>
  </w:style>
  <w:style w:type="character" w:customStyle="1" w:styleId="af5">
    <w:name w:val="Красная строка Знак"/>
    <w:basedOn w:val="a4"/>
    <w:link w:val="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 Paragraph"/>
    <w:basedOn w:val="a"/>
    <w:link w:val="af7"/>
    <w:uiPriority w:val="34"/>
    <w:qFormat/>
    <w:pPr>
      <w:widowControl/>
      <w:ind w:left="720"/>
      <w:contextualSpacing/>
    </w:pPr>
  </w:style>
  <w:style w:type="character" w:customStyle="1" w:styleId="hps">
    <w:name w:val="hps"/>
    <w:basedOn w:val="a0"/>
  </w:style>
  <w:style w:type="character" w:customStyle="1" w:styleId="apple-style-span">
    <w:name w:val="apple-style-span"/>
    <w:basedOn w:val="a0"/>
  </w:style>
  <w:style w:type="character" w:customStyle="1" w:styleId="A40">
    <w:name w:val="A4"/>
    <w:uiPriority w:val="99"/>
    <w:rPr>
      <w:rFonts w:cs="News Gothic Std"/>
      <w:color w:val="000000"/>
      <w:sz w:val="16"/>
      <w:szCs w:val="16"/>
    </w:rPr>
  </w:style>
  <w:style w:type="character" w:customStyle="1" w:styleId="A10">
    <w:name w:val="A1"/>
    <w:uiPriority w:val="99"/>
    <w:rPr>
      <w:rFonts w:cs="News Gothic Std"/>
      <w:color w:val="000000"/>
      <w:sz w:val="18"/>
      <w:szCs w:val="18"/>
    </w:rPr>
  </w:style>
  <w:style w:type="paragraph" w:customStyle="1" w:styleId="11">
    <w:name w:val="Заголовок 11"/>
    <w:basedOn w:val="12"/>
    <w:next w:val="12"/>
    <w:pPr>
      <w:keepNext/>
      <w:ind w:firstLine="4536"/>
      <w:outlineLvl w:val="0"/>
    </w:pPr>
    <w:rPr>
      <w:b/>
    </w:rPr>
  </w:style>
  <w:style w:type="paragraph" w:customStyle="1" w:styleId="12">
    <w:name w:val="Обычный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ssmaroon">
    <w:name w:val="css_maroon"/>
    <w:rPr>
      <w:color w:val="800000"/>
    </w:rPr>
  </w:style>
  <w:style w:type="character" w:styleId="af8">
    <w:name w:val="Emphasis"/>
    <w:qFormat/>
    <w:rPr>
      <w:i/>
      <w:i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styleId="af9">
    <w:name w:val="Strong"/>
    <w:uiPriority w:val="22"/>
    <w:qFormat/>
    <w:rPr>
      <w:b/>
      <w:bCs/>
    </w:rPr>
  </w:style>
  <w:style w:type="paragraph" w:customStyle="1" w:styleId="210">
    <w:name w:val="Основной текст 21"/>
    <w:basedOn w:val="a"/>
    <w:pPr>
      <w:widowControl/>
      <w:suppressAutoHyphens/>
      <w:spacing w:after="120" w:line="480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3">
    <w:name w:val="Знак1"/>
    <w:basedOn w:val="a"/>
    <w:pPr>
      <w:widowControl/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a">
    <w:name w:val="Таблица (отчет)"/>
    <w:basedOn w:val="a"/>
    <w:pPr>
      <w:widowControl/>
      <w:jc w:val="both"/>
    </w:pPr>
    <w:rPr>
      <w:szCs w:val="20"/>
    </w:rPr>
  </w:style>
  <w:style w:type="character" w:customStyle="1" w:styleId="14">
    <w:name w:val="Стиль1 Знак"/>
    <w:link w:val="15"/>
    <w:uiPriority w:val="99"/>
    <w:rPr>
      <w:sz w:val="28"/>
      <w:lang w:eastAsia="ar-SA"/>
    </w:rPr>
  </w:style>
  <w:style w:type="paragraph" w:customStyle="1" w:styleId="15">
    <w:name w:val="Стиль1"/>
    <w:basedOn w:val="a"/>
    <w:link w:val="14"/>
    <w:uiPriority w:val="99"/>
    <w:pPr>
      <w:widowControl/>
      <w:suppressAutoHyphens/>
      <w:spacing w:after="120" w:line="360" w:lineRule="auto"/>
      <w:ind w:firstLine="210"/>
      <w:jc w:val="both"/>
    </w:pPr>
    <w:rPr>
      <w:rFonts w:ascii="Calibri" w:eastAsia="Calibri" w:hAnsi="Calibri" w:cs="SimSun"/>
      <w:sz w:val="28"/>
      <w:szCs w:val="22"/>
      <w:lang w:eastAsia="ar-SA"/>
    </w:rPr>
  </w:style>
  <w:style w:type="character" w:customStyle="1" w:styleId="Heading4Char7c0bb35c-cb74-4147-baa5-9215b56c230b">
    <w:name w:val="Heading 4 Char_7c0bb35c-cb74-4147-baa5-9215b56c230b"/>
    <w:rPr>
      <w:rFonts w:ascii="Times New Roman" w:hAnsi="Times New Roman" w:cs="Times New Roman" w:hint="default"/>
      <w:b/>
      <w:bCs/>
      <w:sz w:val="28"/>
      <w:szCs w:val="28"/>
      <w:lang w:val="ru-RU" w:eastAsia="ar-SA" w:bidi="ar-SA"/>
    </w:rPr>
  </w:style>
  <w:style w:type="paragraph" w:customStyle="1" w:styleId="16">
    <w:name w:val="Абзац списка1"/>
    <w:basedOn w:val="a"/>
    <w:uiPriority w:val="99"/>
    <w:pPr>
      <w:suppressAutoHyphens/>
      <w:autoSpaceDE w:val="0"/>
      <w:ind w:left="720"/>
    </w:pPr>
    <w:rPr>
      <w:rFonts w:eastAsia="Calibri"/>
      <w:lang w:val="kk-KZ" w:eastAsia="ar-SA"/>
    </w:rPr>
  </w:style>
  <w:style w:type="character" w:customStyle="1" w:styleId="35">
    <w:name w:val="Стиль3 Знак"/>
    <w:rPr>
      <w:sz w:val="28"/>
      <w:szCs w:val="32"/>
      <w:lang w:val="ru-RU" w:eastAsia="ar-SA" w:bidi="ar-SA"/>
    </w:rPr>
  </w:style>
  <w:style w:type="character" w:customStyle="1" w:styleId="41">
    <w:name w:val="Заголовок 4 Знак1"/>
    <w:rPr>
      <w:b/>
      <w:bCs/>
      <w:sz w:val="28"/>
      <w:szCs w:val="28"/>
      <w:lang w:val="ru-RU" w:eastAsia="ar-SA" w:bidi="ar-SA"/>
    </w:rPr>
  </w:style>
  <w:style w:type="paragraph" w:customStyle="1" w:styleId="25">
    <w:name w:val="Абзац списка2"/>
    <w:basedOn w:val="a"/>
    <w:pPr>
      <w:spacing w:after="200" w:line="276" w:lineRule="auto"/>
      <w:ind w:left="720"/>
    </w:pPr>
    <w:rPr>
      <w:rFonts w:ascii="Calibri" w:eastAsia="Calibri" w:hAnsi="Calibri" w:cs="Tahoma"/>
      <w:color w:val="000000"/>
      <w:kern w:val="2"/>
      <w:sz w:val="22"/>
      <w:szCs w:val="22"/>
      <w:lang w:val="en-US" w:eastAsia="en-US" w:bidi="en-US"/>
    </w:rPr>
  </w:style>
  <w:style w:type="character" w:customStyle="1" w:styleId="17">
    <w:name w:val="Цитата1"/>
    <w:rPr>
      <w:i/>
      <w:iCs/>
    </w:rPr>
  </w:style>
  <w:style w:type="character" w:customStyle="1" w:styleId="18">
    <w:name w:val="Основной шрифт абзаца1"/>
  </w:style>
  <w:style w:type="character" w:customStyle="1" w:styleId="hl">
    <w:name w:val="hl"/>
    <w:rPr>
      <w:rFonts w:cs="Times New Roman"/>
    </w:rPr>
  </w:style>
  <w:style w:type="character" w:customStyle="1" w:styleId="afb">
    <w:name w:val="Без интервала Знак"/>
    <w:link w:val="afc"/>
    <w:uiPriority w:val="99"/>
    <w:rPr>
      <w:rFonts w:ascii="Consolas" w:eastAsia="Consolas" w:hAnsi="Consolas" w:cs="Consolas"/>
      <w:lang w:val="en-US" w:eastAsia="ru-RU"/>
    </w:rPr>
  </w:style>
  <w:style w:type="paragraph" w:styleId="afc">
    <w:name w:val="No Spacing"/>
    <w:link w:val="afb"/>
    <w:uiPriority w:val="99"/>
    <w:qFormat/>
    <w:pPr>
      <w:spacing w:after="0" w:line="240" w:lineRule="auto"/>
    </w:pPr>
    <w:rPr>
      <w:rFonts w:ascii="Consolas" w:eastAsia="Consolas" w:hAnsi="Consolas" w:cs="Consolas"/>
      <w:lang w:val="en-US" w:eastAsia="ru-RU"/>
    </w:rPr>
  </w:style>
  <w:style w:type="paragraph" w:styleId="afd">
    <w:name w:val="Plain Text"/>
    <w:basedOn w:val="a"/>
    <w:link w:val="afe"/>
    <w:pPr>
      <w:widowControl/>
    </w:pPr>
    <w:rPr>
      <w:rFonts w:ascii="Courier New" w:hAnsi="Courier New"/>
      <w:sz w:val="20"/>
    </w:rPr>
  </w:style>
  <w:style w:type="character" w:customStyle="1" w:styleId="afe">
    <w:name w:val="Текст Знак"/>
    <w:basedOn w:val="a0"/>
    <w:link w:val="afd"/>
    <w:rPr>
      <w:rFonts w:ascii="Courier New" w:eastAsia="Times New Roman" w:hAnsi="Courier New" w:cs="Times New Roman"/>
      <w:sz w:val="20"/>
      <w:szCs w:val="24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Абзац списка Знак"/>
    <w:link w:val="af6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pPr>
      <w:widowControl w:val="0"/>
      <w:spacing w:after="0" w:line="480" w:lineRule="auto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8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chart" Target="charts/chart6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hyperlink" Target="https://ru.wikipedia.org/wiki/%D0%9C%D0%B5%D1%82%D0%B0%D1%81%D0%B8%D0%BB%D0%B8%D0%BA%D0%B0%D1%82_%D0%BD%D0%B0%D1%82%D1%80%D0%B8%D1%8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4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yperlink" Target="https://ru.wikipedia.org/wiki/%D0%9C%D0%B5%D1%82%D0%B0%D1%81%D0%B8%D0%BB%D0%B8%D0%BA%D0%B0%D1%82_%D0%BD%D0%B0%D1%82%D1%80%D0%B8%D1%8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7;&#1077;&#1088;&#1077;&#1082;&#1073;&#1072;&#1081;\Desktop\&#1069;&#1082;&#1089;%20&#1052;&#1077;&#1088;&#1077;&#1082;&#1077;\20-08-2018_10-00-41\&#1054;&#1090;&#1095;&#1077;&#1090;%20&#1047;&#1072;&#1089;&#1086;&#1083;&#1077;&#1085;&#1080;&#1077;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7;&#1072;&#1090;&#1082;&#1072;&#1085;&#1086;&#1074;%20&#1052;&#1077;&#1088;&#1077;&#1082;&#1077;\Desktop\&#1050;&#1072;&#1082;&#1072;&#1103;%20&#1090;&#1072;%20&#1093;&#1077;&#1088;&#1085;&#1103;\&#1054;&#1090;&#1095;&#1077;&#1090;%20&#1047;&#1072;&#1089;&#1086;&#1083;&#1077;&#1085;&#1080;&#1077;.xlsx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7;&#1088;&#1077;&#1082;&#1077;\Desktop\&#1087;&#1088;&#1086;&#1083;&#1080;&#10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24567474048499E-2"/>
          <c:y val="7.920792079207932E-2"/>
          <c:w val="0.68339100346020942"/>
          <c:h val="0.7590759075907610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Диатомит А</c:v>
                </c:pt>
              </c:strCache>
            </c:strRef>
          </c:tx>
          <c:spPr>
            <a:ln w="10751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0.3</c:v>
                </c:pt>
                <c:pt idx="1">
                  <c:v>0.4</c:v>
                </c:pt>
                <c:pt idx="2">
                  <c:v>0.5</c:v>
                </c:pt>
                <c:pt idx="3">
                  <c:v>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Диатомит Б</c:v>
                </c:pt>
              </c:strCache>
            </c:strRef>
          </c:tx>
          <c:spPr>
            <a:ln w="10751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0.1</c:v>
                </c:pt>
                <c:pt idx="1">
                  <c:v>0.18</c:v>
                </c:pt>
                <c:pt idx="2">
                  <c:v>0.2</c:v>
                </c:pt>
                <c:pt idx="3">
                  <c:v>0.3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Диатомит С</c:v>
                </c:pt>
              </c:strCache>
            </c:strRef>
          </c:tx>
          <c:spPr>
            <a:ln w="10751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Sheet1!$B$1:$E$1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0.6</c:v>
                </c:pt>
                <c:pt idx="1">
                  <c:v>0.67</c:v>
                </c:pt>
                <c:pt idx="2">
                  <c:v>0.8</c:v>
                </c:pt>
                <c:pt idx="3">
                  <c:v>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047296"/>
        <c:axId val="143082240"/>
      </c:lineChart>
      <c:catAx>
        <c:axId val="14304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082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082240"/>
        <c:scaling>
          <c:orientation val="minMax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047296"/>
        <c:crosses val="autoZero"/>
        <c:crossBetween val="between"/>
      </c:valAx>
      <c:spPr>
        <a:solidFill>
          <a:srgbClr val="C0C0C0"/>
        </a:solidFill>
        <a:ln w="1075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854671280276766"/>
          <c:y val="0.33993399339934216"/>
          <c:w val="0.21453287197231841"/>
          <c:h val="0.24092409240924137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9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1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v>10гДТМ/100млН2О</c:v>
          </c:tx>
          <c:marker>
            <c:symbol val="none"/>
          </c:marker>
          <c:cat>
            <c:strRef>
              <c:f>Лист1!$A$1:$A$5</c:f>
              <c:strCache>
                <c:ptCount val="5"/>
                <c:pt idx="0">
                  <c:v>0 мин</c:v>
                </c:pt>
                <c:pt idx="1">
                  <c:v>30мин</c:v>
                </c:pt>
                <c:pt idx="2">
                  <c:v>60мин</c:v>
                </c:pt>
                <c:pt idx="3">
                  <c:v>130мин</c:v>
                </c:pt>
                <c:pt idx="4">
                  <c:v>180мин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0.30499999999999999</c:v>
                </c:pt>
                <c:pt idx="1">
                  <c:v>0.5</c:v>
                </c:pt>
                <c:pt idx="2">
                  <c:v>0.8</c:v>
                </c:pt>
                <c:pt idx="3">
                  <c:v>1.004</c:v>
                </c:pt>
                <c:pt idx="4">
                  <c:v>1.5960000000000001</c:v>
                </c:pt>
              </c:numCache>
            </c:numRef>
          </c:val>
          <c:smooth val="0"/>
        </c:ser>
        <c:ser>
          <c:idx val="1"/>
          <c:order val="1"/>
          <c:tx>
            <c:v>15гДТМ/100млН2О</c:v>
          </c:tx>
          <c:marker>
            <c:symbol val="none"/>
          </c:marker>
          <c:cat>
            <c:strRef>
              <c:f>Лист1!$A$1:$A$5</c:f>
              <c:strCache>
                <c:ptCount val="5"/>
                <c:pt idx="0">
                  <c:v>0 мин</c:v>
                </c:pt>
                <c:pt idx="1">
                  <c:v>30мин</c:v>
                </c:pt>
                <c:pt idx="2">
                  <c:v>60мин</c:v>
                </c:pt>
                <c:pt idx="3">
                  <c:v>130мин</c:v>
                </c:pt>
                <c:pt idx="4">
                  <c:v>180мин</c:v>
                </c:pt>
              </c:strCache>
            </c:strRef>
          </c:cat>
          <c:val>
            <c:numRef>
              <c:f>Лист1!$C$1:$C$5</c:f>
              <c:numCache>
                <c:formatCode>General</c:formatCode>
                <c:ptCount val="5"/>
                <c:pt idx="0">
                  <c:v>0.35699999999999998</c:v>
                </c:pt>
                <c:pt idx="1">
                  <c:v>0.60500000000000098</c:v>
                </c:pt>
                <c:pt idx="2">
                  <c:v>0.90100000000000002</c:v>
                </c:pt>
                <c:pt idx="3">
                  <c:v>1.444</c:v>
                </c:pt>
                <c:pt idx="4">
                  <c:v>2.3199999999999998</c:v>
                </c:pt>
              </c:numCache>
            </c:numRef>
          </c:val>
          <c:smooth val="0"/>
        </c:ser>
        <c:ser>
          <c:idx val="2"/>
          <c:order val="2"/>
          <c:tx>
            <c:v>20гДТМ/100млН2О</c:v>
          </c:tx>
          <c:marker>
            <c:symbol val="none"/>
          </c:marker>
          <c:cat>
            <c:strRef>
              <c:f>Лист1!$A$1:$A$5</c:f>
              <c:strCache>
                <c:ptCount val="5"/>
                <c:pt idx="0">
                  <c:v>0 мин</c:v>
                </c:pt>
                <c:pt idx="1">
                  <c:v>30мин</c:v>
                </c:pt>
                <c:pt idx="2">
                  <c:v>60мин</c:v>
                </c:pt>
                <c:pt idx="3">
                  <c:v>130мин</c:v>
                </c:pt>
                <c:pt idx="4">
                  <c:v>180мин</c:v>
                </c:pt>
              </c:strCache>
            </c:strRef>
          </c:cat>
          <c:val>
            <c:numRef>
              <c:f>Лист1!$D$1:$D$5</c:f>
              <c:numCache>
                <c:formatCode>General</c:formatCode>
                <c:ptCount val="5"/>
                <c:pt idx="0">
                  <c:v>0.379</c:v>
                </c:pt>
                <c:pt idx="1">
                  <c:v>0.70100000000000096</c:v>
                </c:pt>
                <c:pt idx="2">
                  <c:v>1.0049999999999999</c:v>
                </c:pt>
                <c:pt idx="3">
                  <c:v>2</c:v>
                </c:pt>
                <c:pt idx="4">
                  <c:v>2.5230000000000001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091584"/>
        <c:axId val="143093120"/>
      </c:lineChart>
      <c:catAx>
        <c:axId val="143091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093120"/>
        <c:crosses val="autoZero"/>
        <c:auto val="1"/>
        <c:lblAlgn val="ctr"/>
        <c:lblOffset val="100"/>
        <c:noMultiLvlLbl val="0"/>
      </c:catAx>
      <c:valAx>
        <c:axId val="14309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0915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[Книга1]Лист1!$A$2</c:f>
              <c:strCache>
                <c:ptCount val="1"/>
                <c:pt idx="0">
                  <c:v>Среднее значение (х)</c:v>
                </c:pt>
              </c:strCache>
            </c:strRef>
          </c:tx>
          <c:invertIfNegative val="0"/>
          <c:cat>
            <c:strRef>
              <c:f>[Книга1]Лист1!$B$1:$G$1</c:f>
              <c:strCache>
                <c:ptCount val="6"/>
                <c:pt idx="0">
                  <c:v>К</c:v>
                </c:pt>
                <c:pt idx="1">
                  <c:v>Н2О</c:v>
                </c:pt>
                <c:pt idx="2">
                  <c:v>Na2SiO3</c:v>
                </c:pt>
                <c:pt idx="3">
                  <c:v>10g DTM</c:v>
                </c:pt>
                <c:pt idx="4">
                  <c:v>15g DTM</c:v>
                </c:pt>
                <c:pt idx="5">
                  <c:v>20g DTM</c:v>
                </c:pt>
              </c:strCache>
            </c:strRef>
          </c:cat>
          <c:val>
            <c:numRef>
              <c:f>[Книга1]Лист1!$B$2:$G$2</c:f>
              <c:numCache>
                <c:formatCode>General</c:formatCode>
                <c:ptCount val="6"/>
                <c:pt idx="0">
                  <c:v>8.8000000000000007</c:v>
                </c:pt>
                <c:pt idx="1">
                  <c:v>9.4</c:v>
                </c:pt>
                <c:pt idx="2">
                  <c:v>9.74</c:v>
                </c:pt>
                <c:pt idx="3">
                  <c:v>9.8000000000000007</c:v>
                </c:pt>
                <c:pt idx="4">
                  <c:v>10.7</c:v>
                </c:pt>
                <c:pt idx="5">
                  <c:v>10.8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43344000"/>
        <c:axId val="143345536"/>
      </c:barChart>
      <c:catAx>
        <c:axId val="143344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3345536"/>
        <c:crosses val="autoZero"/>
        <c:auto val="1"/>
        <c:lblAlgn val="ctr"/>
        <c:lblOffset val="100"/>
        <c:noMultiLvlLbl val="0"/>
      </c:catAx>
      <c:valAx>
        <c:axId val="14334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3344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Лист6!$D$4</c:f>
              <c:strCache>
                <c:ptCount val="1"/>
                <c:pt idx="0">
                  <c:v>Среднее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Лист5!$A$5:$A$8</c:f>
              <c:strCache>
                <c:ptCount val="4"/>
                <c:pt idx="0">
                  <c:v>Контроль (Н2О dis)</c:v>
                </c:pt>
                <c:pt idx="1">
                  <c:v>NaCl (25mM)</c:v>
                </c:pt>
                <c:pt idx="2">
                  <c:v>NaCl (50 mM)</c:v>
                </c:pt>
                <c:pt idx="3">
                  <c:v>NaCl (75 mM)</c:v>
                </c:pt>
              </c:strCache>
            </c:strRef>
          </c:cat>
          <c:val>
            <c:numRef>
              <c:f>Лист6!$D$5:$D$8</c:f>
              <c:numCache>
                <c:formatCode>General</c:formatCode>
                <c:ptCount val="4"/>
                <c:pt idx="0">
                  <c:v>5.2505494505494497</c:v>
                </c:pt>
                <c:pt idx="1">
                  <c:v>5.2397727272727401</c:v>
                </c:pt>
                <c:pt idx="2">
                  <c:v>4.782666667</c:v>
                </c:pt>
                <c:pt idx="3">
                  <c:v>3.7424242424242502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352960"/>
        <c:axId val="143355904"/>
      </c:barChart>
      <c:catAx>
        <c:axId val="143352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3355904"/>
        <c:crosses val="autoZero"/>
        <c:auto val="1"/>
        <c:lblAlgn val="ctr"/>
        <c:lblOffset val="100"/>
        <c:noMultiLvlLbl val="0"/>
      </c:catAx>
      <c:valAx>
        <c:axId val="143355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33529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'[Отчет Засоление.xlsx]Лист5'!$A$4</c:f>
              <c:strCache>
                <c:ptCount val="1"/>
                <c:pt idx="0">
                  <c:v>Группы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'[Отчет Засоление.xlsx]Лист5'!$A$5:$A$8</c:f>
              <c:strCache>
                <c:ptCount val="4"/>
                <c:pt idx="0">
                  <c:v>Контроль (Н2О dis)</c:v>
                </c:pt>
                <c:pt idx="1">
                  <c:v>NaCl (25mM)</c:v>
                </c:pt>
                <c:pt idx="2">
                  <c:v>NaCl (50 mM)</c:v>
                </c:pt>
                <c:pt idx="3">
                  <c:v>NaCl (75 mM)</c:v>
                </c:pt>
              </c:strCache>
            </c:strRef>
          </c:cat>
          <c:val>
            <c:numRef>
              <c:f>'[Отчет Засоление.xlsx]Лист5'!$B$5:$B$8</c:f>
              <c:numCache>
                <c:formatCode>General</c:formatCode>
                <c:ptCount val="4"/>
                <c:pt idx="0">
                  <c:v>91</c:v>
                </c:pt>
                <c:pt idx="1">
                  <c:v>88</c:v>
                </c:pt>
                <c:pt idx="2">
                  <c:v>75</c:v>
                </c:pt>
                <c:pt idx="3">
                  <c:v>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361152"/>
        <c:axId val="143379456"/>
      </c:barChart>
      <c:catAx>
        <c:axId val="143361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3379456"/>
        <c:crosses val="autoZero"/>
        <c:auto val="1"/>
        <c:lblAlgn val="ctr"/>
        <c:lblOffset val="100"/>
        <c:noMultiLvlLbl val="0"/>
      </c:catAx>
      <c:valAx>
        <c:axId val="143379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3361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Mix!$B$1</c:f>
              <c:strCache>
                <c:ptCount val="1"/>
                <c:pt idx="0">
                  <c:v>Root</c:v>
                </c:pt>
              </c:strCache>
            </c:strRef>
          </c:tx>
          <c:invertIfNegative val="0"/>
          <c:cat>
            <c:strRef>
              <c:f>Mix!$A$2:$A$7</c:f>
              <c:strCache>
                <c:ptCount val="6"/>
                <c:pt idx="0">
                  <c:v>Control</c:v>
                </c:pt>
                <c:pt idx="1">
                  <c:v>H2O</c:v>
                </c:pt>
                <c:pt idx="2">
                  <c:v>Na2SiO3</c:v>
                </c:pt>
                <c:pt idx="3">
                  <c:v>DTM - 10</c:v>
                </c:pt>
                <c:pt idx="4">
                  <c:v>DTM - 15</c:v>
                </c:pt>
                <c:pt idx="5">
                  <c:v>DTM - 20</c:v>
                </c:pt>
              </c:strCache>
            </c:strRef>
          </c:cat>
          <c:val>
            <c:numRef>
              <c:f>Mix!$B$2:$B$7</c:f>
              <c:numCache>
                <c:formatCode>General</c:formatCode>
                <c:ptCount val="6"/>
                <c:pt idx="0">
                  <c:v>0.05</c:v>
                </c:pt>
                <c:pt idx="1">
                  <c:v>0.04</c:v>
                </c:pt>
                <c:pt idx="2">
                  <c:v>4.4999999999999998E-2</c:v>
                </c:pt>
                <c:pt idx="3">
                  <c:v>4.2000000000000003E-2</c:v>
                </c:pt>
                <c:pt idx="4">
                  <c:v>4.5999999999999999E-2</c:v>
                </c:pt>
                <c:pt idx="5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Mix!$C$1</c:f>
              <c:strCache>
                <c:ptCount val="1"/>
                <c:pt idx="0">
                  <c:v>Stem</c:v>
                </c:pt>
              </c:strCache>
            </c:strRef>
          </c:tx>
          <c:invertIfNegative val="0"/>
          <c:cat>
            <c:strRef>
              <c:f>Mix!$A$2:$A$7</c:f>
              <c:strCache>
                <c:ptCount val="6"/>
                <c:pt idx="0">
                  <c:v>Control</c:v>
                </c:pt>
                <c:pt idx="1">
                  <c:v>H2O</c:v>
                </c:pt>
                <c:pt idx="2">
                  <c:v>Na2SiO3</c:v>
                </c:pt>
                <c:pt idx="3">
                  <c:v>DTM - 10</c:v>
                </c:pt>
                <c:pt idx="4">
                  <c:v>DTM - 15</c:v>
                </c:pt>
                <c:pt idx="5">
                  <c:v>DTM - 20</c:v>
                </c:pt>
              </c:strCache>
            </c:strRef>
          </c:cat>
          <c:val>
            <c:numRef>
              <c:f>Mix!$C$2:$C$7</c:f>
              <c:numCache>
                <c:formatCode>General</c:formatCode>
                <c:ptCount val="6"/>
                <c:pt idx="0">
                  <c:v>2.7E-2</c:v>
                </c:pt>
                <c:pt idx="1">
                  <c:v>2.5999999999999999E-2</c:v>
                </c:pt>
                <c:pt idx="2">
                  <c:v>3.5000000000000003E-2</c:v>
                </c:pt>
                <c:pt idx="3">
                  <c:v>3.6999999999999998E-2</c:v>
                </c:pt>
                <c:pt idx="4">
                  <c:v>5.5E-2</c:v>
                </c:pt>
                <c:pt idx="5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927168"/>
        <c:axId val="143928704"/>
      </c:barChart>
      <c:catAx>
        <c:axId val="143927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3928704"/>
        <c:crosses val="autoZero"/>
        <c:auto val="1"/>
        <c:lblAlgn val="ctr"/>
        <c:lblOffset val="100"/>
        <c:noMultiLvlLbl val="0"/>
      </c:catAx>
      <c:valAx>
        <c:axId val="14392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927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E73EC-1218-463B-90C1-3E838A4F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11526</Words>
  <Characters>65704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cp:lastPrinted>2018-10-25T06:21:00Z</cp:lastPrinted>
  <dcterms:created xsi:type="dcterms:W3CDTF">2018-10-25T16:07:00Z</dcterms:created>
  <dcterms:modified xsi:type="dcterms:W3CDTF">2018-10-25T16:11:00Z</dcterms:modified>
</cp:coreProperties>
</file>