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9A528" w14:textId="77777777" w:rsidR="00D83CA6" w:rsidRPr="002A3B8E" w:rsidRDefault="00D83CA6" w:rsidP="00D83CA6">
      <w:pPr>
        <w:spacing w:after="20"/>
        <w:ind w:left="20"/>
        <w:jc w:val="both"/>
        <w:rPr>
          <w:rFonts w:ascii="Times New Roman" w:hAnsi="Times New Roman"/>
          <w:b/>
          <w:color w:val="000000"/>
          <w:sz w:val="18"/>
          <w:szCs w:val="18"/>
          <w:lang w:val="kk-KZ"/>
        </w:rPr>
      </w:pP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t>Гранттық қаржыландыру шеңберіндегі өтінімге сарапшының қорытындысы _________________________________________________</w:t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t>_________________________________</w:t>
      </w: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t xml:space="preserve"> </w:t>
      </w:r>
    </w:p>
    <w:p w14:paraId="1481BE95" w14:textId="77777777" w:rsidR="00D83CA6" w:rsidRPr="00A76878" w:rsidRDefault="00D83CA6" w:rsidP="00D83CA6">
      <w:pPr>
        <w:spacing w:after="20"/>
        <w:ind w:left="7808" w:firstLine="688"/>
        <w:jc w:val="both"/>
        <w:rPr>
          <w:rFonts w:ascii="Times New Roman" w:hAnsi="Times New Roman"/>
          <w:b/>
          <w:color w:val="000000"/>
          <w:sz w:val="18"/>
          <w:szCs w:val="18"/>
          <w:lang w:val="kk-KZ"/>
        </w:rPr>
      </w:pPr>
      <w:r w:rsidRPr="00A76878">
        <w:rPr>
          <w:rFonts w:ascii="Times New Roman" w:hAnsi="Times New Roman"/>
          <w:b/>
          <w:color w:val="000000"/>
          <w:sz w:val="18"/>
          <w:szCs w:val="18"/>
          <w:lang w:val="kk-KZ"/>
        </w:rPr>
        <w:t xml:space="preserve">(МҒТС </w:t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t>нысанының</w:t>
      </w:r>
      <w:r w:rsidRPr="00A76878">
        <w:rPr>
          <w:rFonts w:ascii="Times New Roman" w:hAnsi="Times New Roman"/>
          <w:b/>
          <w:color w:val="000000"/>
          <w:sz w:val="18"/>
          <w:szCs w:val="18"/>
          <w:lang w:val="kk-KZ"/>
        </w:rPr>
        <w:t xml:space="preserve"> ЖТН және атауы)</w:t>
      </w:r>
    </w:p>
    <w:tbl>
      <w:tblPr>
        <w:tblW w:w="146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952"/>
        <w:gridCol w:w="1305"/>
        <w:gridCol w:w="9613"/>
        <w:gridCol w:w="1416"/>
      </w:tblGrid>
      <w:tr w:rsidR="00D83CA6" w:rsidRPr="002A3B8E" w14:paraId="36CBCC48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925C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Р/с</w:t>
            </w:r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C3B35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өлшемшартының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84542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бағалауы</w:t>
            </w:r>
            <w:proofErr w:type="spellEnd"/>
          </w:p>
        </w:tc>
        <w:tc>
          <w:tcPr>
            <w:tcW w:w="9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5C920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Көрсеткіш</w:t>
            </w:r>
            <w:proofErr w:type="spellEnd"/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1836D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Өлшемшарт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балл</w:t>
            </w:r>
          </w:p>
        </w:tc>
      </w:tr>
      <w:tr w:rsidR="00D83CA6" w:rsidRPr="002A3B8E" w14:paraId="3CBF74C0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8BE5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B2E2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перспективалылығы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6757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64F1E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ғылыми-техникалық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(200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23A624C4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идеялар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әдіснамалық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проблемалық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заманауи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авторлары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сілтеме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жасап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әдебиеттер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D382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3-ке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5118A268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EC205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5EC3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94E9BB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7714A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дамуы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ғылыми-техникалық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әзірлену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дәрежесінің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1622133B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проблемаларды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әлемдік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трендтерге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идеялар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перспективалы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дамытуға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үлкен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серпіліс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қабілетті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таңдалған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34486EC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жоспарланып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жарияланымдардың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саны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конкурстық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құжаттама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талаптарына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жоспарлап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саны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E0EBF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6-ға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0BD3BF8E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B54A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AB76C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асырылуы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B8BA5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8F183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73F60DBF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проблемалары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болжамдарын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айқын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тұжырымдаған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болжамдар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шынайы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7A4C7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3-ке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2EA39C5D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87404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7979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F696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B5D53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әдіснамасының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(250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387808E0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6FF95D67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4C812510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бастапқы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жинау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дереккөздері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сенімді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жинау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арасындағы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дәйектілікті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кейінгі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өңдеу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эксперименттер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дұрыс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жоспарланған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1177BF57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плагиаттың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бұрмалау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жасаудың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авторлықтың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иемденудің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алдын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39F42EFE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жануарлар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адамдарға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эксперименттік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этикалық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пысықтаған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тиісті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нормаларды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сақтаған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67BB9D90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сәйкестігі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жалпы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түсініктемелері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88E9B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3-ке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649A92BF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25D46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116D4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5990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CB5D4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жеткізушілік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(250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7E284B65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ықтималдығы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қабылдану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ықтималдығы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аяқтау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қауіптер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дәрежесі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тәуекелдерге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қою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пысықтады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жолдары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нұсқалармен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салыстырғанда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артықшылықтары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бар?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1698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3-ке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76DCC968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C8B7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7F4B85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0E76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9920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(250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сұрау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қаржыландыру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көлемімен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қаражаты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жұмсалады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нәтижелілігін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арттыру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шаралар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қабылданатын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451A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3-ке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74D7C5E8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789E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224C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9D98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B1E56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қолданымдылығы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08977A40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көмегімен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сипаты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ауқымы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қолданыстағы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аналогтармен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аналогтары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болмаған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кезде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ұқсас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проблеманың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қолжетімді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шешімдерімен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салыстырғанда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бәсекеге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қабілетті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363994C9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әлеуметтік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экономикалық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экологиялық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әсері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5A0DAAF3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пайдалану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жолдары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жүзінде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коммерцияландыруға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дайын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шектеулер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59641480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үнемі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пайдаланылып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дәйексөз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келтірілуі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6F7365BD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жастан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зерттеушілерді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студенттер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магистранттар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докторанттар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постдокторанттар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дайындауда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рөл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атқарады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3912EB70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айқын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тұжырымдалған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пікірі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сенімді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EF132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6-ға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52CE354E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03EB5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26F1D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құзыреттілігі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дайындамасы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D585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2F345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жетекшісінің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дайындамасы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(250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229B8CF6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рецензияланатын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ішінде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автор (хат-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хабарға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арналған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автор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бірінші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автор)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ретінде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тұрақты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түрде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жариялайтын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рецензияланатын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тәжірибесі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тақырыбы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дайындамасы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B8C9D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3-ке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38EE0420" w14:textId="77777777" w:rsidTr="00772E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FDC1C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BF1CA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7C77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D294E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(250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2AE66AFB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құрамы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мүшесінің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рөлі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айқын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белгіленген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аяқтау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үлесі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мүшелерінің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тәжірибесі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рөлі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орнына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қатысушылардың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жабдықпен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64A2EA4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шетелдік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ғалымдар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қатысқан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рөлі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тұрғысынан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Шетелдік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қажеттіліктеріне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1E654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3-ке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5AD609DB" w14:textId="77777777" w:rsidTr="00772E7D">
        <w:trPr>
          <w:trHeight w:val="246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2110C6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8D4AE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F6AF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B7A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Ресурстардың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инфрақұрылымға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қолжетімділік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1C1A42EB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иелігіндегі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инфрақұрылым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қажеттіліктеріне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368604EB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өтініш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иелігіндегі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құралдар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тарап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ұйымдарының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инфрақұрылымын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пайдалану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ауқымы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тұрғысынан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4E777327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материалдар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</w:t>
            </w:r>
          </w:p>
          <w:p w14:paraId="57897975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қатысушылардың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жабдықта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қатысушылар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ішінде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аяқталғаннан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пайдалана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5005529F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орындаушыларды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тарту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мүшелері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тиісті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жұмыстарды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бетінше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F84C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3-ке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41A983AD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4F3B1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5C50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пәнаралылығы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A4CE2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56684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68BAA034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балл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егер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арасындағы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ынтымақтастықты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қамтамасыз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тұрғысынан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негізделіп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5AA0EB51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балл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егер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бірақ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жауап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арасындағы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өзара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әрекеттестік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бөлігінде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көзделсе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6A706900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балл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егер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болмаса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жауап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7579186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пікірін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қысқаша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3A2B3559" w14:textId="77777777" w:rsidTr="00772E7D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D6B7A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Қорытынды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0E2D1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A27F1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Жоғарыда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барлық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өлшемшарттары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ортақ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қосындысы</w:t>
            </w:r>
            <w:proofErr w:type="spellEnd"/>
          </w:p>
        </w:tc>
      </w:tr>
      <w:tr w:rsidR="00D83CA6" w:rsidRPr="002A3B8E" w14:paraId="63D676C4" w14:textId="77777777" w:rsidTr="00772E7D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A674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Сұрау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салынатын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қаржыландырудың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негізділігі</w:t>
            </w:r>
            <w:proofErr w:type="spellEnd"/>
          </w:p>
        </w:tc>
        <w:tc>
          <w:tcPr>
            <w:tcW w:w="1233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907B9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76BA4ADA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сандық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параметрлерін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ескере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мысалы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зерттеушілер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санын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материалдар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көлемін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іссапарлар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санын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т.б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.),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сұрау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салынатын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қаржыландыру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ресурсты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өлшеудің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ақшалай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заттай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бірліктері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сомасы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нақты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қаржы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көлеміне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келетінін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Түзетулер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залал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келтірмей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нақты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баптар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мөлшерде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сандық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түзетулер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екенін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16B007BD" w14:textId="77777777" w:rsidTr="00772E7D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73ADC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Басым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сәйкестігі</w:t>
            </w:r>
            <w:proofErr w:type="spellEnd"/>
          </w:p>
        </w:tc>
        <w:tc>
          <w:tcPr>
            <w:tcW w:w="1233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9D4DB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45277B3F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басым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мамандандырылған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келетінін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пікірін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қысқаша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4F36578D" w14:textId="77777777" w:rsidTr="00772E7D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5AE0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тұстары</w:t>
            </w:r>
            <w:proofErr w:type="spellEnd"/>
          </w:p>
        </w:tc>
        <w:tc>
          <w:tcPr>
            <w:tcW w:w="1233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34B78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37C3022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артықшылықтары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мәлімделген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сипаттамаларын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қысқаша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атап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50F19E98" w14:textId="77777777" w:rsidTr="00772E7D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99DB4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Әлсіз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тұстары</w:t>
            </w:r>
            <w:proofErr w:type="spellEnd"/>
          </w:p>
        </w:tc>
        <w:tc>
          <w:tcPr>
            <w:tcW w:w="1233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3E84B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7FE3604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кемшіліктері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әсер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дәрежесін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қысқаша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атап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сындарлы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күмән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келтіретін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кемшіліктерді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бөлек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атап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605E118C" w14:textId="77777777" w:rsidR="00D83CA6" w:rsidRPr="002A3B8E" w:rsidRDefault="00D83CA6" w:rsidP="00D83CA6">
      <w:pPr>
        <w:tabs>
          <w:tab w:val="left" w:pos="960"/>
        </w:tabs>
        <w:spacing w:after="0" w:line="240" w:lineRule="auto"/>
        <w:ind w:firstLine="540"/>
        <w:rPr>
          <w:rFonts w:ascii="Times New Roman" w:hAnsi="Times New Roman"/>
          <w:color w:val="000000"/>
          <w:sz w:val="18"/>
          <w:szCs w:val="18"/>
        </w:rPr>
      </w:pPr>
      <w:r w:rsidRPr="002A3B8E">
        <w:rPr>
          <w:rFonts w:ascii="Times New Roman" w:hAnsi="Times New Roman"/>
          <w:color w:val="000000"/>
          <w:sz w:val="18"/>
          <w:szCs w:val="18"/>
        </w:rPr>
        <w:t xml:space="preserve">      </w:t>
      </w:r>
      <w:proofErr w:type="spellStart"/>
      <w:r w:rsidRPr="002A3B8E">
        <w:rPr>
          <w:rFonts w:ascii="Times New Roman" w:hAnsi="Times New Roman"/>
          <w:color w:val="000000"/>
          <w:sz w:val="18"/>
          <w:szCs w:val="18"/>
        </w:rPr>
        <w:t>Сарапшының</w:t>
      </w:r>
      <w:proofErr w:type="spellEnd"/>
      <w:r w:rsidRPr="002A3B8E">
        <w:rPr>
          <w:rFonts w:ascii="Times New Roman" w:hAnsi="Times New Roman"/>
          <w:color w:val="000000"/>
          <w:sz w:val="18"/>
          <w:szCs w:val="18"/>
        </w:rPr>
        <w:t xml:space="preserve"> Т.А.Ә. (бар </w:t>
      </w:r>
      <w:proofErr w:type="spellStart"/>
      <w:r w:rsidRPr="002A3B8E">
        <w:rPr>
          <w:rFonts w:ascii="Times New Roman" w:hAnsi="Times New Roman"/>
          <w:color w:val="000000"/>
          <w:sz w:val="18"/>
          <w:szCs w:val="18"/>
        </w:rPr>
        <w:t>болса</w:t>
      </w:r>
      <w:proofErr w:type="spellEnd"/>
      <w:r w:rsidRPr="002A3B8E">
        <w:rPr>
          <w:rFonts w:ascii="Times New Roman" w:hAnsi="Times New Roman"/>
          <w:color w:val="000000"/>
          <w:sz w:val="18"/>
          <w:szCs w:val="18"/>
        </w:rPr>
        <w:t>) _____________________</w:t>
      </w:r>
    </w:p>
    <w:p w14:paraId="606993A8" w14:textId="77777777" w:rsidR="00666B2D" w:rsidRDefault="00666B2D" w:rsidP="00D83CA6">
      <w:pPr>
        <w:spacing w:after="20"/>
        <w:ind w:left="20"/>
        <w:jc w:val="both"/>
        <w:rPr>
          <w:rFonts w:ascii="Times New Roman" w:hAnsi="Times New Roman"/>
          <w:b/>
          <w:color w:val="000000"/>
          <w:sz w:val="18"/>
          <w:szCs w:val="18"/>
          <w:lang w:val="kk-KZ"/>
        </w:rPr>
      </w:pPr>
    </w:p>
    <w:p w14:paraId="6ECF2FDD" w14:textId="77777777" w:rsidR="00666B2D" w:rsidRDefault="00666B2D" w:rsidP="00D83CA6">
      <w:pPr>
        <w:spacing w:after="20"/>
        <w:ind w:left="20"/>
        <w:jc w:val="both"/>
        <w:rPr>
          <w:rFonts w:ascii="Times New Roman" w:hAnsi="Times New Roman"/>
          <w:b/>
          <w:color w:val="000000"/>
          <w:sz w:val="18"/>
          <w:szCs w:val="18"/>
          <w:lang w:val="kk-KZ"/>
        </w:rPr>
      </w:pPr>
    </w:p>
    <w:p w14:paraId="0BB4A823" w14:textId="5E740706" w:rsidR="00D83CA6" w:rsidRPr="002A3B8E" w:rsidRDefault="00666B2D" w:rsidP="00D83CA6">
      <w:pPr>
        <w:spacing w:after="20"/>
        <w:ind w:left="20"/>
        <w:jc w:val="both"/>
        <w:rPr>
          <w:rFonts w:ascii="Times New Roman" w:hAnsi="Times New Roman"/>
          <w:b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br/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br/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br/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lastRenderedPageBreak/>
        <w:br/>
      </w:r>
      <w:r w:rsidR="00D83CA6"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t>Бағдарламалық-нысаналы қаржыландыру шеңберіндегі өтінімге сарапшының қорытындысы ______________________________________________________________</w:t>
      </w:r>
    </w:p>
    <w:p w14:paraId="2CA30E80" w14:textId="77777777" w:rsidR="00D83CA6" w:rsidRPr="002A3B8E" w:rsidRDefault="00D83CA6" w:rsidP="00D83CA6">
      <w:pPr>
        <w:spacing w:after="20"/>
        <w:ind w:left="7808" w:firstLine="688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2A3B8E">
        <w:rPr>
          <w:rFonts w:ascii="Times New Roman" w:hAnsi="Times New Roman"/>
          <w:b/>
          <w:color w:val="000000"/>
          <w:sz w:val="18"/>
          <w:szCs w:val="18"/>
        </w:rPr>
        <w:t xml:space="preserve">(МҒТС </w:t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t>нысанының</w:t>
      </w:r>
      <w:r w:rsidRPr="002A3B8E">
        <w:rPr>
          <w:rFonts w:ascii="Times New Roman" w:hAnsi="Times New Roman"/>
          <w:b/>
          <w:color w:val="000000"/>
          <w:sz w:val="18"/>
          <w:szCs w:val="18"/>
        </w:rPr>
        <w:t xml:space="preserve"> ЖТН мен </w:t>
      </w:r>
      <w:proofErr w:type="spellStart"/>
      <w:r w:rsidRPr="002A3B8E">
        <w:rPr>
          <w:rFonts w:ascii="Times New Roman" w:hAnsi="Times New Roman"/>
          <w:b/>
          <w:color w:val="000000"/>
          <w:sz w:val="18"/>
          <w:szCs w:val="18"/>
        </w:rPr>
        <w:t>атауы</w:t>
      </w:r>
      <w:proofErr w:type="spellEnd"/>
      <w:r w:rsidRPr="002A3B8E">
        <w:rPr>
          <w:rFonts w:ascii="Times New Roman" w:hAnsi="Times New Roman"/>
          <w:b/>
          <w:color w:val="000000"/>
          <w:sz w:val="18"/>
          <w:szCs w:val="18"/>
        </w:rPr>
        <w:t>)</w:t>
      </w:r>
    </w:p>
    <w:tbl>
      <w:tblPr>
        <w:tblW w:w="146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373"/>
        <w:gridCol w:w="1455"/>
        <w:gridCol w:w="8898"/>
        <w:gridCol w:w="1560"/>
      </w:tblGrid>
      <w:tr w:rsidR="00D83CA6" w:rsidRPr="002A3B8E" w14:paraId="2EC2CF11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003E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Р/с</w:t>
            </w:r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37ED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өлшемшартының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6CBBA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бағалауы</w:t>
            </w:r>
            <w:proofErr w:type="spellEnd"/>
          </w:p>
        </w:tc>
        <w:tc>
          <w:tcPr>
            <w:tcW w:w="8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25BD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Көрсеткіш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9872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Өлшемшарт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балл</w:t>
            </w:r>
          </w:p>
        </w:tc>
      </w:tr>
      <w:tr w:rsidR="00D83CA6" w:rsidRPr="002A3B8E" w14:paraId="0C54F0B5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E883C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D1D1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перспективалылығы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21FD82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74243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ғылыми-техникалық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(200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4F85DC9B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идеялар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әдіснамалық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проблемалық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заманауи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авторлары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сілтеме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жасап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әдебиеттер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5D6CFF19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дамуы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ғылыми-техникалық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әзірлену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дәрежесінің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3983454A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проблемаларды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әлемдік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трендтерге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идеялар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перспективалы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дамытуға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үлкен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серпіліс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қабілетті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таңдалған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7C05EE3D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жоспарланып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жарияланымдардың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саны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конкурстық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құжаттама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талаптарына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жоспарлап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саны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18982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6-ға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6F2673AC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3173D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F3D9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құзыреттілігі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дайындамасы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асырылуы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A1601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B09E5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құзыреттілігі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дайындамасы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33574E64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рецензияланатын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әсіресе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тәжірибесі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тақырыбы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беделді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рецензияланатын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дайындамасы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рецензияланатын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ішінде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автор (хат-хабар авторы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бірінші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автор)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ретінде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тұрақты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түрде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жариялайтын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37670EA5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құзыреттілігі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дайындамасы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07A9B240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құрамы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орындаушыларды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алғанда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орындаушының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мүшесінің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рөлі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нақты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Белгіленген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аяқтау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үлесі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мүшелерінің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орындаушыларды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алғанда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тәжірибесі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рөлі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ұстанымына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қатысушылардың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жабдықта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142800B8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Шетелдік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ғалымдар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қатысқан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рөлі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тұрғысынан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Шетелдік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қажеттілігіне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</w:t>
            </w:r>
          </w:p>
          <w:p w14:paraId="5DB0408C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қажеттіліктеріне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сәйкестігі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түсініктемелері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9336B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6-ға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6AC98853" w14:textId="77777777" w:rsidTr="00772E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08B9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7EE4F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E06F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F2440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(350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29AE8D42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болжамдары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айқын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тұжырымдаған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болжамдар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шынайы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саласындағы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соңғы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жетістіктерді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ескере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</w:t>
            </w:r>
          </w:p>
          <w:p w14:paraId="286DE6EF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заманауи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бастапқы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жинау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дереккөздері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сенімді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жинау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арасындағы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дәйектілікті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кейінгі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өңдеу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эксперименттер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дұрыс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жоспарланған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1B411D04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қаражаты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тапсырмада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жұмсалады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нәтижелілігін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арттыру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шаралар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қабылданатын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плагиаттың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бұрмалау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жасаудың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авторлықтың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иемденудің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алдын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2C02F327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жануарлар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адамдарға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эксперименттік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этикалық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пысықтаған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тиісті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нормаларды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сақтаған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0836EAB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сәйкестігі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жалпы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түсініктемелері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68C1A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(0-ден 6-ға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457C17F7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7FD1E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A4B7ED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0E89A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805D5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арналған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инфрақұрылымының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52E48476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орындаушылардың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иелігіндегі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инфрақұрылым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қажеттіліктеріне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23BA72AB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бірлесіп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орындаушылардың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иелігіндегі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құралдар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42CDCEC1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аясында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ауқымы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тұрғысынан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аясында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материалдар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қатысушылар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ішінде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аяқталғаннан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пайдалана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1AAA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6-ға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6841298F" w14:textId="77777777" w:rsidTr="00772E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0362C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B0EDA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қолжетімділігі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58502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C5FF6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Тікелей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қолжетімділігі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521A5016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тапсырмада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тікелей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тапсырмада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тікелей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ықтималдығы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Тікелей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жолдары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қабылдануы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ықтимал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аяқтау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тәуекелдер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дәрежесі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тәуекелдерді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пысықтады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баламалы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жолдары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нұсқалармен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салыстырғанда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артықшылықтарға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F2F2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6-ға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33387360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E441D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BECEB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D14C1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1F485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Түпкілікті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қолжетімділігі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636E8C4C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әсері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әлеуметтік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экономикалық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экологиялық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тапсырмада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түпкілікті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тапсырмада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түпкілікті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аяқталғаннан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ықтималдығы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коммерцияландыру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аналогтармен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салыстырғанда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аналогтары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болмаған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кезде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ұқсас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шешімдерімен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салыстырғанда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бәсекеге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қабілетті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бола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934B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6-ға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6C0601AB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EFF5F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79CA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194E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5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A1A69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5AA42CB3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балл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егер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арасындағы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ынтымақтастықты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қамтамасыз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тұрғысынан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негізделіп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6753AC76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балл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егер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бірақ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жауап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арасындағы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өзара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әрекеттестік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бөлігінде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көзделсе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100C181E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балл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егер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болмаса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жауап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3B05E3E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пікірін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қысқаша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23205FD2" w14:textId="77777777" w:rsidTr="00772E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ADFA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Қорытынды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2DE1D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5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FCD35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Жоғарыда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барлық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өлшемшарттары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ортақ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қосындысы</w:t>
            </w:r>
            <w:proofErr w:type="spellEnd"/>
          </w:p>
        </w:tc>
      </w:tr>
      <w:tr w:rsidR="00D83CA6" w:rsidRPr="002A3B8E" w14:paraId="2FD52506" w14:textId="77777777" w:rsidTr="00772E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8AE9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Сұрау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салынатын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қаржыландырудың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негізділігі</w:t>
            </w:r>
            <w:proofErr w:type="spellEnd"/>
          </w:p>
        </w:tc>
        <w:tc>
          <w:tcPr>
            <w:tcW w:w="1181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FA722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2D5BA4FC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сандық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параметрлерін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ескере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мысалы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зерттеушілер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санын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материалдар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көлемін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іссапарлар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санын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т.б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.),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сұрау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салынатын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қаржыландыру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ресурсты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өлшеудің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ақшалай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заттай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бірліктері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сомасы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нақты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қаржы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көлеміне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келетінін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Түзетулер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залал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келтірмей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нақты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баптар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мөлшерде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сандық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түзетулер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екенін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5475A5B6" w14:textId="77777777" w:rsidTr="00772E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A29FA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тұстары</w:t>
            </w:r>
            <w:proofErr w:type="spellEnd"/>
          </w:p>
        </w:tc>
        <w:tc>
          <w:tcPr>
            <w:tcW w:w="1181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92AA4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0C55D915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артықшылықтары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мәлімделген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сипаттамаларын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қысқаша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атап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5FF61669" w14:textId="77777777" w:rsidTr="00772E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321F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Әлсіз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тұстары</w:t>
            </w:r>
            <w:proofErr w:type="spellEnd"/>
          </w:p>
        </w:tc>
        <w:tc>
          <w:tcPr>
            <w:tcW w:w="1181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ADB52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3F5CA36B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кемшіліктерін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әсер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дәрежесін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қысқаша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атап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сындарлы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күмән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келтіретін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кемшіліктерді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бөлек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атап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7EC6B27A" w14:textId="77777777" w:rsidR="00D83CA6" w:rsidRPr="002A3B8E" w:rsidRDefault="00D83CA6" w:rsidP="00D83CA6">
      <w:pPr>
        <w:tabs>
          <w:tab w:val="left" w:pos="960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2A3B8E">
        <w:rPr>
          <w:rFonts w:ascii="Times New Roman" w:hAnsi="Times New Roman"/>
          <w:color w:val="000000"/>
          <w:sz w:val="18"/>
          <w:szCs w:val="18"/>
        </w:rPr>
        <w:t xml:space="preserve">      </w:t>
      </w:r>
      <w:proofErr w:type="spellStart"/>
      <w:r w:rsidRPr="002A3B8E">
        <w:rPr>
          <w:rFonts w:ascii="Times New Roman" w:hAnsi="Times New Roman"/>
          <w:color w:val="000000"/>
          <w:sz w:val="18"/>
          <w:szCs w:val="18"/>
        </w:rPr>
        <w:t>Сарапшының</w:t>
      </w:r>
      <w:proofErr w:type="spellEnd"/>
      <w:r w:rsidRPr="002A3B8E">
        <w:rPr>
          <w:rFonts w:ascii="Times New Roman" w:hAnsi="Times New Roman"/>
          <w:color w:val="000000"/>
          <w:sz w:val="18"/>
          <w:szCs w:val="18"/>
        </w:rPr>
        <w:t xml:space="preserve"> Т.А.Ә. (бар </w:t>
      </w:r>
      <w:proofErr w:type="spellStart"/>
      <w:r w:rsidRPr="002A3B8E">
        <w:rPr>
          <w:rFonts w:ascii="Times New Roman" w:hAnsi="Times New Roman"/>
          <w:color w:val="000000"/>
          <w:sz w:val="18"/>
          <w:szCs w:val="18"/>
        </w:rPr>
        <w:t>болса</w:t>
      </w:r>
      <w:proofErr w:type="spellEnd"/>
      <w:r w:rsidRPr="002A3B8E">
        <w:rPr>
          <w:rFonts w:ascii="Times New Roman" w:hAnsi="Times New Roman"/>
          <w:color w:val="000000"/>
          <w:sz w:val="18"/>
          <w:szCs w:val="18"/>
        </w:rPr>
        <w:t>) _____________________________________</w:t>
      </w:r>
    </w:p>
    <w:p w14:paraId="662ACE55" w14:textId="4ADCA0E0" w:rsidR="00D83CA6" w:rsidRPr="002A3B8E" w:rsidRDefault="00D83CA6" w:rsidP="00666B2D">
      <w:pPr>
        <w:tabs>
          <w:tab w:val="left" w:pos="960"/>
        </w:tabs>
        <w:spacing w:after="0" w:line="240" w:lineRule="auto"/>
        <w:ind w:firstLine="540"/>
        <w:jc w:val="right"/>
        <w:rPr>
          <w:rFonts w:ascii="Times New Roman" w:hAnsi="Times New Roman"/>
          <w:sz w:val="18"/>
          <w:szCs w:val="18"/>
        </w:rPr>
      </w:pPr>
      <w:r w:rsidRPr="002A3B8E">
        <w:rPr>
          <w:rFonts w:ascii="Times New Roman" w:hAnsi="Times New Roman"/>
          <w:color w:val="000000"/>
          <w:sz w:val="18"/>
          <w:szCs w:val="18"/>
        </w:rPr>
        <w:br w:type="page"/>
      </w:r>
    </w:p>
    <w:p w14:paraId="3679CC70" w14:textId="77777777" w:rsidR="00D83CA6" w:rsidRPr="002A3B8E" w:rsidRDefault="00D83CA6" w:rsidP="00D83CA6">
      <w:pPr>
        <w:spacing w:after="20"/>
        <w:ind w:left="20"/>
        <w:jc w:val="both"/>
        <w:rPr>
          <w:rFonts w:ascii="Times New Roman" w:hAnsi="Times New Roman"/>
          <w:b/>
          <w:color w:val="000000"/>
          <w:sz w:val="18"/>
          <w:szCs w:val="18"/>
          <w:lang w:val="kk-KZ"/>
        </w:rPr>
      </w:pP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lastRenderedPageBreak/>
        <w:t>Конкурстан тыс бағдарламалық-нысаналы қаржыландыру шеңберіндегі өтінімге сарапшының қорытындысы _______________</w:t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t>__________________________</w:t>
      </w: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t>__________________</w:t>
      </w:r>
    </w:p>
    <w:p w14:paraId="79A4BB87" w14:textId="77777777" w:rsidR="00D83CA6" w:rsidRPr="002A3B8E" w:rsidRDefault="00D83CA6" w:rsidP="00D83CA6">
      <w:pPr>
        <w:spacing w:after="20"/>
        <w:ind w:left="9932" w:firstLine="688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2A3B8E">
        <w:rPr>
          <w:rFonts w:ascii="Times New Roman" w:hAnsi="Times New Roman"/>
          <w:b/>
          <w:color w:val="000000"/>
          <w:sz w:val="18"/>
          <w:szCs w:val="18"/>
        </w:rPr>
        <w:t xml:space="preserve">(МҒТС </w:t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t>нысанының</w:t>
      </w:r>
      <w:r w:rsidRPr="002A3B8E">
        <w:rPr>
          <w:rFonts w:ascii="Times New Roman" w:hAnsi="Times New Roman"/>
          <w:b/>
          <w:color w:val="000000"/>
          <w:sz w:val="18"/>
          <w:szCs w:val="18"/>
        </w:rPr>
        <w:t xml:space="preserve"> ЖТН мен </w:t>
      </w:r>
      <w:proofErr w:type="spellStart"/>
      <w:r w:rsidRPr="002A3B8E">
        <w:rPr>
          <w:rFonts w:ascii="Times New Roman" w:hAnsi="Times New Roman"/>
          <w:b/>
          <w:color w:val="000000"/>
          <w:sz w:val="18"/>
          <w:szCs w:val="18"/>
        </w:rPr>
        <w:t>атауы</w:t>
      </w:r>
      <w:proofErr w:type="spellEnd"/>
      <w:r w:rsidRPr="002A3B8E">
        <w:rPr>
          <w:rFonts w:ascii="Times New Roman" w:hAnsi="Times New Roman"/>
          <w:b/>
          <w:color w:val="000000"/>
          <w:sz w:val="18"/>
          <w:szCs w:val="18"/>
        </w:rPr>
        <w:t>)</w:t>
      </w:r>
    </w:p>
    <w:tbl>
      <w:tblPr>
        <w:tblW w:w="146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056"/>
        <w:gridCol w:w="1305"/>
        <w:gridCol w:w="9497"/>
        <w:gridCol w:w="1418"/>
      </w:tblGrid>
      <w:tr w:rsidR="00D83CA6" w:rsidRPr="002A3B8E" w14:paraId="49DDFBFD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B17E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Р/с №</w:t>
            </w:r>
          </w:p>
        </w:tc>
        <w:tc>
          <w:tcPr>
            <w:tcW w:w="20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04466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өлшемшартының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CA3D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бағалауы</w:t>
            </w:r>
            <w:proofErr w:type="spellEnd"/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758EF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Көрсеткіш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BA821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Өлшемшарт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балл</w:t>
            </w:r>
          </w:p>
        </w:tc>
      </w:tr>
      <w:tr w:rsidR="00D83CA6" w:rsidRPr="002A3B8E" w14:paraId="41EF908F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8F871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FF79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перспективалылығы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A5550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37C8C2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ғылыми-техникалық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(200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121DAD7F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идеялар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әдіснамалық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проблемалық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заманауи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авторлары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сілтеме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жасап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әдебиеттер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17958DA6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дамуы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ғылыми-техникалық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әзірлену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дәрежесінің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5F67C8BC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проблемаларды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әлемдік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трендтерге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идеялар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перспективалы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дамытуға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үлкен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серпіліс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қабілетті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таңдалған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2B8CAD50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жоспарланып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жарияланымдардың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саны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конкурстық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құжаттама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талаптарына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жоспарлап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саны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1A7CF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(от 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6-ға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7D351D1F" w14:textId="77777777" w:rsidTr="00772E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9880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54D3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инновациялылығы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FFF70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5737F7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490AD51F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инновациялылығын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арналған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ақпарат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осы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өлшемшарт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</w:t>
            </w:r>
          </w:p>
          <w:p w14:paraId="3F9EF0A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инновациялылығы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дәлелдері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сенімді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инновациялылығы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негіздемесінің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түсініктемелері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35A8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3-ке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03C4BCEC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AB28EB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4DA68C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FB275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136AE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0E3B97A4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әдіснамалық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проблемалық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1F352DAC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заманауи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таңдалған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жаһандық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аспектілерде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инновациялылығы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түсініктемелері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5D0B6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3-ға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35802B63" w14:textId="77777777" w:rsidTr="00772E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0654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B245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асырылуы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D467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5138E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064BFDA4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проблемасы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болжамдарын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түсінікті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жасаған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болжамдар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бастапқы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жинау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дереккөздері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нақты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жинау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арасындағы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дәйектілікті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кейіннен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өңдеуге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арналған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эксперименттер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дұрыс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жоспарланған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2C4E21E5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плагиатқа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ойдан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шығарылуы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бұрмалануына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авторлыққа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иемденіп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бермеуге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4C771333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адамдар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жануарлардың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қатысуымен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жүргізілетін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эксперименттік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этикалық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пысықтаған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тиісті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нормаларды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сақтаған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0F28708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сәйкестігі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жалпы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алғанда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байланысты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түсініктемелері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1E58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(0-ден 3-ке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7E4674DA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0D54A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753C6C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9BC616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B2571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7CA825CE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шынайы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Орындалатын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жұмыстардың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ресурстары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орындалу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мерзімі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59BF5428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аяқтау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тәуекелдер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дәрежесі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тәуекелдерге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қою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мәселелерін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пысықтаған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1C0C7A58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баламалы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жолдары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баламалы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нұсқалармен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салыстырғанда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артықшылықтары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бар?</w:t>
            </w:r>
          </w:p>
          <w:p w14:paraId="25BE4675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жоспарлап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саны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Жарияланымдардың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саны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конкурстық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құжаттаманың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талаптарына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қабылдау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ықтимал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Библиографиялық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базалардың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бірінші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квартильдеріндегі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ықтимал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0FA1AABB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асырылуы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түсініктемелері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F9290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3-ен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7B54065F" w14:textId="77777777" w:rsidTr="00772E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DC78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0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C7B74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қолданымдылығы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90342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EC708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19A63F65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айқын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тұжырымдалған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пікірі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нақты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AD61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3-ке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30C1C723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85586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9E5FC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CD641A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64197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көмегімен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сипаты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ауқымы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қолданыстағы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аналогтармен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аналогтары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болмаған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кезде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ұқсас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проблеманың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қолжетімді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шешімдерімен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салыстырғанда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бәсекеге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қабілетті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әлеуметтік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экономикалық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экологиялық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ғылыми-техникалық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әлеуетінің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бәсекеге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қабілеттілігіне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қалай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әсер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етеді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788F1957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Стратегиялық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шешуден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өндіріс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салаларындағы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жағдайды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едәуір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өзгертуге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ықпал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ете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стратегиялық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дамытуға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ықпал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етеді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24CC167E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өнімді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енгізуге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коммерцияландыруға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жасауға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едәуір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әлеуеті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алуды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болжай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Әлеуметтік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сипаттағы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енгізу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пайдалану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кезінде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әлеуетті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игіліктерді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тұрмыс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жағдайын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т.б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жақсарту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алушыларды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қамту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экологиялы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энергия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бәсекеге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қабілетті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ғылыми-техникалық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инновациялық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салдарларын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болжау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қолжетімді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ғылыми-техникалық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әлеуметтік-экономикалық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экологиялық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салдарына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қамтамасыз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етіле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пайдаланудың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жолдары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дайын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қолдануда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шектеулер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мақалалардан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ғалымдардың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тұрақты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түрде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дәйексөздер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келтіру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ықтимал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4487AB3A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түсініктемелері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0A68A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6-ға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00D77378" w14:textId="77777777" w:rsidTr="00772E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15CBD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0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F7C06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құзыреттілігі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ортасының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5E951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49B12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031DE8CB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ортасы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сипатталған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сипаттамасы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сәйкестігін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872C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2-ге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4588F0E0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7577CA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817F3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FB19F5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F9AD5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62839426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құрамы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мүшелерінің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әрқайсысының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рөлі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айқын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үлестері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белгіленген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аяқтау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мүшелерінің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тәжірибесі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талаптары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бейініне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автор (хат-хабар авторы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бірінші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автор)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ретінде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ішінде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халықаралық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рецензияланатын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үнемі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түрде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тұра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6CD76D8A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алғанда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ғалымдардың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студенттердің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магистранттар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PhD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докторлардың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рөлдері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зерттеушілер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ретіндегі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дайындықтарына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ықпал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етеді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рөлі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талаптарына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сәйкестігінің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түсініктемелері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22B04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(0-ден 3-ке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04F4D78A" w14:textId="77777777" w:rsidTr="00772E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D929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DCD8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274A2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1345A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(300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3E82682B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құзырындағы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инфрақұрылым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қажеттіліктеріне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құзырындағы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құрал-саймандары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тәсілдері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Бөгде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ұйымдардың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инфрақұрылымдарын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2BE2FCAF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ауқымы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тұрғысынан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алғанда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3E048EDB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материалдары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</w:t>
            </w:r>
          </w:p>
          <w:p w14:paraId="4FE933C3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жабдықта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қатысушылардың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</w:t>
            </w:r>
          </w:p>
          <w:p w14:paraId="40738F44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қатысушылар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ішінде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аяқталғаннан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пайдалана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бірлесе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орындаушыларды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тарту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мүшелері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тиісті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жұмыстарды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бетінше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2C4BEBDC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әлемдік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қауымдастыққа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интеграциялануына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септігін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тигізеді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  <w:p w14:paraId="77A42DB0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шеңберіндегі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іссапарлар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ықпал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етеді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ортасының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сәйкестігінің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түсініктемелері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99FD0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3-ке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7580D7B4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FD8F0B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655E87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E85076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39C9A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кемінде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Хирш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индексі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шетелдік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ғалымдар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ғана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ескеріледі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3B7BA2B4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балл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егер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шетелдік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ғалымдардың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рөлі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құзыреттілік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талаптарына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сай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асырылуына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қосқан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үлесі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111D964E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0,5 балл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егер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шетелдік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ғалымдардың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құзыреттілік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қажеттіліктеріне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жалпы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сай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рөлі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қосқан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үлесі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әсерін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тигізсе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бірақ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аяқталуы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қатысуынсыз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371BE9A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балл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егер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шетелдік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ғалымдардың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негізсіз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құзыреттілік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талаптарына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сай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үлесі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елеусіз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шетелдік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ғалымдардың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қатысуы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көзделмесе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08CA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(0-ден 1-ге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83CA6" w:rsidRPr="002A3B8E" w14:paraId="097B9D9A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009F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0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AAF55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пәнаралылығы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513B0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12F8A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6CE98A7C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балл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егер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ауқымды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арасындағы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ынтымақтастықты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қамтамасыз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жағынан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негізделіп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5672B094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балл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егер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бірақ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жеткілікті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толығымен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жауап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арасындағы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өзара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іс-қимыл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бөлігінде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ғана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көзделсе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08ED0F96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балл –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егер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пәнаралық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жауап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пікірін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қысқаша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4CC0A590" w14:textId="77777777" w:rsidTr="00772E7D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9C195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Қорытынды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46A84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70752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Жоғарыда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барлық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өлшемшарттары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ортақ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қосындысы</w:t>
            </w:r>
            <w:proofErr w:type="spellEnd"/>
          </w:p>
        </w:tc>
      </w:tr>
      <w:tr w:rsidR="00D83CA6" w:rsidRPr="002A3B8E" w14:paraId="6A7FDB7D" w14:textId="77777777" w:rsidTr="00772E7D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C57D0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Сұрау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салынатын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қаржыландырудың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негізділігі</w:t>
            </w:r>
            <w:proofErr w:type="spellEnd"/>
          </w:p>
        </w:tc>
        <w:tc>
          <w:tcPr>
            <w:tcW w:w="1219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E17984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49FF8436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сандық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параметрлерін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ескере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мысалы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зерттеушілердің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санын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материалдар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жабдықтардың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көлемін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іссапарлар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санын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т.б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.),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беруші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сұрау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қаржыландыру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сомасы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нақты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қаржы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көлеміне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сәйкестігін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Түзетулер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баптар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мөлшерде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залал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келтірмей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түзетулер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екенін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77A0D223" w14:textId="77777777" w:rsidTr="00772E7D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43C60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Басым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сәйкестігі</w:t>
            </w:r>
            <w:proofErr w:type="spellEnd"/>
          </w:p>
        </w:tc>
        <w:tc>
          <w:tcPr>
            <w:tcW w:w="1219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D1348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(100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3AB973EB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басым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мамандандырылған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келетінін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пікірін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қысқаша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08C7B1BC" w14:textId="77777777" w:rsidTr="00772E7D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A8BC3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тұстары</w:t>
            </w:r>
            <w:proofErr w:type="spellEnd"/>
          </w:p>
        </w:tc>
        <w:tc>
          <w:tcPr>
            <w:tcW w:w="1219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0AC33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069B242E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артықшылықтары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мәлімделген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сипаттамаларын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қысқаша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атап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2A205323" w14:textId="77777777" w:rsidTr="00772E7D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A3589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Әлсіз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тұстары</w:t>
            </w:r>
            <w:proofErr w:type="spellEnd"/>
          </w:p>
        </w:tc>
        <w:tc>
          <w:tcPr>
            <w:tcW w:w="1219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4CA78" w14:textId="77777777" w:rsidR="00D83CA6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(150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сөзден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аспау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керек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2038479F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кемшіліктері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әсер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дәрежесін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қысқаша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атап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сындарлы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күмән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келтіретін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кемшіліктерді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бөлек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атап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7DBC1E74" w14:textId="77777777" w:rsidTr="00772E7D">
        <w:tc>
          <w:tcPr>
            <w:tcW w:w="1467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23E48" w14:textId="77777777" w:rsidR="00D83CA6" w:rsidRPr="002A3B8E" w:rsidRDefault="00D83CA6" w:rsidP="00772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Т.А.Ә. (бар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болса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 ____________________________</w:t>
            </w:r>
          </w:p>
        </w:tc>
      </w:tr>
    </w:tbl>
    <w:p w14:paraId="34E9413A" w14:textId="77777777" w:rsidR="00D83CA6" w:rsidRPr="002A3B8E" w:rsidRDefault="00D83CA6" w:rsidP="00D83CA6">
      <w:pPr>
        <w:tabs>
          <w:tab w:val="left" w:pos="960"/>
        </w:tabs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E3D7355" w14:textId="6AE52F5A" w:rsidR="00D83CA6" w:rsidRPr="002A3B8E" w:rsidRDefault="00D83CA6" w:rsidP="00666B2D">
      <w:pPr>
        <w:tabs>
          <w:tab w:val="left" w:pos="960"/>
        </w:tabs>
        <w:spacing w:after="0" w:line="240" w:lineRule="auto"/>
        <w:ind w:firstLine="540"/>
        <w:jc w:val="right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2A3B8E">
        <w:rPr>
          <w:rFonts w:ascii="Times New Roman" w:hAnsi="Times New Roman"/>
          <w:color w:val="000000"/>
          <w:sz w:val="18"/>
          <w:szCs w:val="18"/>
        </w:rPr>
        <w:br w:type="page"/>
      </w:r>
    </w:p>
    <w:p w14:paraId="2B1E3E41" w14:textId="77777777" w:rsidR="00D83CA6" w:rsidRPr="002A3B8E" w:rsidRDefault="00D83CA6" w:rsidP="00D83CA6">
      <w:pPr>
        <w:keepNext/>
        <w:shd w:val="clear" w:color="auto" w:fill="FFFFFF"/>
        <w:spacing w:before="225" w:after="135" w:line="390" w:lineRule="atLeast"/>
        <w:jc w:val="right"/>
        <w:textAlignment w:val="baseline"/>
        <w:outlineLvl w:val="2"/>
        <w:rPr>
          <w:rFonts w:ascii="Times New Roman" w:hAnsi="Times New Roman"/>
          <w:b/>
          <w:color w:val="000000"/>
          <w:sz w:val="18"/>
          <w:szCs w:val="18"/>
          <w:lang w:val="kk-KZ"/>
        </w:rPr>
      </w:pP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lastRenderedPageBreak/>
        <w:t>Бағдарламалық-нысаналы қаржыландыру шеңберіндегі аралық (жылдық) есеп бойынша сарапшының қорытындысы</w:t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t>______</w:t>
      </w: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t>___________________________________________</w:t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t xml:space="preserve"> </w:t>
      </w: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t xml:space="preserve">(МҒТС </w:t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t>нысанының</w:t>
      </w: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t xml:space="preserve"> ЖТН мен атауы)</w:t>
      </w:r>
    </w:p>
    <w:tbl>
      <w:tblPr>
        <w:tblW w:w="146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2547"/>
        <w:gridCol w:w="1632"/>
        <w:gridCol w:w="10206"/>
      </w:tblGrid>
      <w:tr w:rsidR="00D83CA6" w:rsidRPr="002A3B8E" w14:paraId="46FFBD69" w14:textId="77777777" w:rsidTr="00772E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71117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өлшемшарттарының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1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77227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Балл</w:t>
            </w:r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 xml:space="preserve">(0-ден 9-ға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310FF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сараптамалық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топтың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түсініктемелері</w:t>
            </w:r>
            <w:proofErr w:type="spellEnd"/>
          </w:p>
        </w:tc>
      </w:tr>
      <w:tr w:rsidR="00D83CA6" w:rsidRPr="002A3B8E" w14:paraId="33120DBD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23684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249D5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басқарудың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</w:t>
            </w:r>
            <w:proofErr w:type="spellEnd"/>
          </w:p>
        </w:tc>
        <w:tc>
          <w:tcPr>
            <w:tcW w:w="1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74F16" w14:textId="77777777" w:rsidR="00D83CA6" w:rsidRPr="002A3B8E" w:rsidRDefault="00D83CA6" w:rsidP="00772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1EF9C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тобының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құрамы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саны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құзыреттілігі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Сатып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жабдық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жүргізу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пайдаланыла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жоспарланғандай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орындауға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зерттеушілер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тартыла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қорытындылар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қаншалықты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дәлелденген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халықаралық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кейіннен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нысанда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</w:tr>
      <w:tr w:rsidR="00D83CA6" w:rsidRPr="002A3B8E" w14:paraId="323B7401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A5CBDF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B1D67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әдіснаманың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сапасын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</w:p>
        </w:tc>
        <w:tc>
          <w:tcPr>
            <w:tcW w:w="1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3C7C4" w14:textId="77777777" w:rsidR="00D83CA6" w:rsidRPr="002A3B8E" w:rsidRDefault="00D83CA6" w:rsidP="00772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391C1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әдіснаманың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негізділігін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ерекшелігіне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сәйкестігін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бағалаңыз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гипотезаларды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тексеруге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неғұрлым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анық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Эксперименттер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стандарттық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ауытқушылықтар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нөлдік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гипотеза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дәлдігінің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ықтималдығы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т.б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есептерін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қамтитын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кейіннен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өңдеп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бірнеше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параллельде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жүргізіле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Эксперименттік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түрде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кестелердегі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қателер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планкасы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кейінге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қалдырылған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этиканың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нормалары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қағидаттарына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</w:t>
            </w:r>
          </w:p>
        </w:tc>
      </w:tr>
      <w:tr w:rsidR="00D83CA6" w:rsidRPr="002A3B8E" w14:paraId="12403997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E0A81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5BCEC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жеткізуді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</w:p>
        </w:tc>
        <w:tc>
          <w:tcPr>
            <w:tcW w:w="1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D7D35" w14:textId="77777777" w:rsidR="00D83CA6" w:rsidRPr="002A3B8E" w:rsidRDefault="00D83CA6" w:rsidP="00772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91B12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міндеттерін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асыру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бұған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бекітілген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жүргізіле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ме?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озыңқы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өзгерістермен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жоспардан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негізсіз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ауытқуда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мақсатқа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жеткізе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алмайды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Осыған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байланысты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аталған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бағдарламаны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қаржыландыруды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тоқтату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қажет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</w:tr>
      <w:tr w:rsidR="00D83CA6" w:rsidRPr="002A3B8E" w14:paraId="72E7848B" w14:textId="77777777" w:rsidTr="00772E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E043C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Қорытынды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балл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өлшемшарттары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қосындысы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55C57" w14:textId="77777777" w:rsidR="00D83CA6" w:rsidRPr="002A3B8E" w:rsidRDefault="00D83CA6" w:rsidP="00772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4810D" w14:textId="77777777" w:rsidR="00D83CA6" w:rsidRPr="002A3B8E" w:rsidRDefault="00D83CA6" w:rsidP="00772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83CA6" w:rsidRPr="002A3B8E" w14:paraId="544F14FA" w14:textId="77777777" w:rsidTr="00772E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4CADF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тұстары</w:t>
            </w:r>
            <w:proofErr w:type="spellEnd"/>
          </w:p>
        </w:tc>
        <w:tc>
          <w:tcPr>
            <w:tcW w:w="1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7A8F4" w14:textId="77777777" w:rsidR="00D83CA6" w:rsidRPr="002A3B8E" w:rsidRDefault="00D83CA6" w:rsidP="00772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9473F" w14:textId="77777777" w:rsidR="00D83CA6" w:rsidRPr="002A3B8E" w:rsidRDefault="00D83CA6" w:rsidP="00772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83CA6" w:rsidRPr="002A3B8E" w14:paraId="089D57CF" w14:textId="77777777" w:rsidTr="00772E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49388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Әлсіз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тұстары</w:t>
            </w:r>
            <w:proofErr w:type="spellEnd"/>
          </w:p>
        </w:tc>
        <w:tc>
          <w:tcPr>
            <w:tcW w:w="1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CCB01" w14:textId="77777777" w:rsidR="00D83CA6" w:rsidRPr="002A3B8E" w:rsidRDefault="00D83CA6" w:rsidP="00772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4D648" w14:textId="77777777" w:rsidR="00D83CA6" w:rsidRPr="002A3B8E" w:rsidRDefault="00D83CA6" w:rsidP="00772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73E56E6" w14:textId="77777777" w:rsidR="00D83CA6" w:rsidRPr="002A3B8E" w:rsidRDefault="00D83CA6" w:rsidP="00D83CA6">
      <w:pPr>
        <w:tabs>
          <w:tab w:val="left" w:pos="960"/>
        </w:tabs>
        <w:spacing w:after="0" w:line="240" w:lineRule="auto"/>
        <w:ind w:firstLine="540"/>
        <w:rPr>
          <w:rFonts w:ascii="Times New Roman" w:hAnsi="Times New Roman"/>
          <w:color w:val="000000"/>
          <w:sz w:val="18"/>
          <w:szCs w:val="18"/>
        </w:rPr>
      </w:pPr>
      <w:r w:rsidRPr="002A3B8E">
        <w:rPr>
          <w:rFonts w:ascii="Times New Roman" w:hAnsi="Times New Roman"/>
          <w:color w:val="000000"/>
          <w:sz w:val="18"/>
          <w:szCs w:val="18"/>
        </w:rPr>
        <w:t xml:space="preserve">      </w:t>
      </w:r>
      <w:proofErr w:type="spellStart"/>
      <w:r w:rsidRPr="002A3B8E">
        <w:rPr>
          <w:rFonts w:ascii="Times New Roman" w:hAnsi="Times New Roman"/>
          <w:color w:val="000000"/>
          <w:sz w:val="18"/>
          <w:szCs w:val="18"/>
        </w:rPr>
        <w:t>Сарапшының</w:t>
      </w:r>
      <w:proofErr w:type="spellEnd"/>
      <w:r w:rsidRPr="002A3B8E">
        <w:rPr>
          <w:rFonts w:ascii="Times New Roman" w:hAnsi="Times New Roman"/>
          <w:color w:val="000000"/>
          <w:sz w:val="18"/>
          <w:szCs w:val="18"/>
        </w:rPr>
        <w:t xml:space="preserve"> Т.А.Ә. (бар </w:t>
      </w:r>
      <w:proofErr w:type="spellStart"/>
      <w:r w:rsidRPr="002A3B8E">
        <w:rPr>
          <w:rFonts w:ascii="Times New Roman" w:hAnsi="Times New Roman"/>
          <w:color w:val="000000"/>
          <w:sz w:val="18"/>
          <w:szCs w:val="18"/>
        </w:rPr>
        <w:t>болса</w:t>
      </w:r>
      <w:proofErr w:type="spellEnd"/>
      <w:r w:rsidRPr="002A3B8E">
        <w:rPr>
          <w:rFonts w:ascii="Times New Roman" w:hAnsi="Times New Roman"/>
          <w:color w:val="000000"/>
          <w:sz w:val="18"/>
          <w:szCs w:val="18"/>
        </w:rPr>
        <w:t>) ________________________________</w:t>
      </w:r>
    </w:p>
    <w:p w14:paraId="4D987FF5" w14:textId="77777777" w:rsidR="00D83CA6" w:rsidRPr="002A3B8E" w:rsidRDefault="00D83CA6" w:rsidP="00D83CA6">
      <w:pPr>
        <w:tabs>
          <w:tab w:val="left" w:pos="960"/>
        </w:tabs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7FF087B" w14:textId="14CFBCD2" w:rsidR="00D83CA6" w:rsidRPr="002A3B8E" w:rsidRDefault="00D83CA6" w:rsidP="00666B2D">
      <w:pPr>
        <w:tabs>
          <w:tab w:val="left" w:pos="960"/>
        </w:tabs>
        <w:spacing w:after="0" w:line="240" w:lineRule="auto"/>
        <w:ind w:firstLine="540"/>
        <w:jc w:val="right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2A3B8E">
        <w:rPr>
          <w:rFonts w:ascii="Times New Roman" w:hAnsi="Times New Roman"/>
          <w:color w:val="000000"/>
          <w:sz w:val="18"/>
          <w:szCs w:val="18"/>
        </w:rPr>
        <w:br w:type="page"/>
      </w:r>
    </w:p>
    <w:p w14:paraId="24CC8F79" w14:textId="77777777" w:rsidR="00D83CA6" w:rsidRPr="002A3B8E" w:rsidRDefault="00D83CA6" w:rsidP="00D83CA6">
      <w:pPr>
        <w:spacing w:after="360" w:line="285" w:lineRule="atLeast"/>
        <w:textAlignment w:val="baseline"/>
        <w:rPr>
          <w:rFonts w:ascii="Times New Roman" w:hAnsi="Times New Roman"/>
          <w:b/>
          <w:color w:val="000000"/>
          <w:sz w:val="18"/>
          <w:szCs w:val="18"/>
          <w:lang w:val="kk-KZ"/>
        </w:rPr>
      </w:pP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lastRenderedPageBreak/>
        <w:t xml:space="preserve">Ғылыми зерттеулерді гранттық немесе бағдарламалық-нысаналы қаржыландыру шеңберіндегі қорытынды есеп бойынша сарапшының қорытындысы______________________  </w:t>
      </w: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(МҒТС </w:t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t>нысанының</w:t>
      </w: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t xml:space="preserve"> ЖТН мен атауы)</w:t>
      </w:r>
    </w:p>
    <w:tbl>
      <w:tblPr>
        <w:tblW w:w="146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359"/>
        <w:gridCol w:w="1684"/>
        <w:gridCol w:w="10348"/>
      </w:tblGrid>
      <w:tr w:rsidR="00D83CA6" w:rsidRPr="002A3B8E" w14:paraId="75A17FD4" w14:textId="77777777" w:rsidTr="00772E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A8D505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өлшемшарттарының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10645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Балл</w:t>
            </w:r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 xml:space="preserve">(0-ден 9-ға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A5CA9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Сарапшының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сараптамалық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топтың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түсініктемелері</w:t>
            </w:r>
            <w:proofErr w:type="spellEnd"/>
          </w:p>
        </w:tc>
      </w:tr>
      <w:tr w:rsidR="00D83CA6" w:rsidRPr="002A3B8E" w14:paraId="47FAF5E5" w14:textId="77777777" w:rsidTr="00772E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1F04F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CF01F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жаңашылдығы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4C4E8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2C4A2" w14:textId="77777777" w:rsidR="00D83CA6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(7-9 балл)</w:t>
            </w:r>
          </w:p>
          <w:p w14:paraId="772E5836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Түбегейлі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теория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заңдылық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ашылды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феномен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алғаш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зерделенді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мазмұн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құрылымы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мәні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ашылды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жаңашылдығы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библиографиялық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базалардың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бірінші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квартиліндегі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халықаралық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тіркеу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нөмірін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кемінде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расталды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Түбегейлі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өнім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шығаруға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түбегейлі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құрылғы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тәсіл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ойлап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шығарылды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Өнертабыс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патенттелген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патентке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қабілетті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6D17BDA6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B829C9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27C476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A89E70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308AE" w14:textId="77777777" w:rsidR="00D83CA6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(4-6 балл)</w:t>
            </w:r>
          </w:p>
          <w:p w14:paraId="2300B475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Кейбір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жалпы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заңдылықтар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белгілі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фактілер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арасында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байланыс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білімнің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айқынсыздығын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айтарлықтай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азайтқан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ақпарат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объектілерге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белгілі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ережелерді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тарату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нәтижесінде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тиімді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шешім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табылды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Процесті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әзірлемені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айтарлықтай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түбегейлі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жетілдіру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жүргізілді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ішінара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ұтымды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түрлендіру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жаңашылдық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белгілерімен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жүргізілді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жаңашылдығын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библиографиялық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базалардың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алғашқы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квартиліндегі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халықаралық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тіркеу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нөмірін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кемінде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расталды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17DF83AA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D37EA4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AE44CD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92438B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5E185" w14:textId="77777777" w:rsidR="00D83CA6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(0-3 балл)</w:t>
            </w:r>
          </w:p>
          <w:p w14:paraId="321983BC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қарапайым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жалпылау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факторлардың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байланысын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талдау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объектілерге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белгілі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қағидаттарды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тарату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Жекелеген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факторларға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бұрын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таралуына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сипаттама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реферативтік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шолулар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берілді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4341EC5A" w14:textId="77777777" w:rsidTr="00772E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AC55B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22188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пысықталу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D206B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183AF" w14:textId="77777777" w:rsidR="00D83CA6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(7-9 балл)</w:t>
            </w:r>
          </w:p>
          <w:p w14:paraId="2605B01C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Күрделі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теориялық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есептеулерді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орындау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кейіннен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өңдей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бірнеше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параллельдерде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эксперименттік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үлкен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көлемінде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тексеру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2FA53455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150BCA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722F14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850547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86E06" w14:textId="77777777" w:rsidR="00D83CA6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(4-6 балл)</w:t>
            </w:r>
          </w:p>
          <w:p w14:paraId="0811D857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Есептеулердің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күрделілігі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эксперименттік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деректердің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аз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көлемде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тексеру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00C55FB8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D57997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A69874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338B0E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A8E19" w14:textId="77777777" w:rsidR="00D83CA6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(0-3 балл)</w:t>
            </w:r>
          </w:p>
          <w:p w14:paraId="4FDA3238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Теориялық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есептеулер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қарапайым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эксперимент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жүргізілген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1E44AA8C" w14:textId="77777777" w:rsidTr="00772E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5D35C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A4F22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пайдаланудың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перспективалылығы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AA11C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37185" w14:textId="77777777" w:rsidR="00D83CA6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(7-9 балл)</w:t>
            </w:r>
          </w:p>
          <w:p w14:paraId="75A6E24D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көптеген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бағыттарда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таба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әлемдік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библиографиялық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базалардың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бірінші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квартиліндегі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халықаралық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тіркеу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нөмірін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кемінде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расталған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Коммерциялық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әлеуеті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бар: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коммерцияландырған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бәсекеге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қабілетті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тауар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өнімін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процестерді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көрсетілетін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қызметтерді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шығаруға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болады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6B306DD7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4F7907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E2D5EA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3539B8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3F4CC" w14:textId="77777777" w:rsidR="00D83CA6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(4-6 балл)</w:t>
            </w:r>
          </w:p>
          <w:p w14:paraId="590335B6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басым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бағыттары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библиографиялық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базалардың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алғашқы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квартиліндегі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халықаралық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тіркеу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нөмірін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кемінде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расталған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шешімдерді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әзірлеу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кезінде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пайдаланылуы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Қазақстанда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практикаға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өндіріске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енгізу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әлеуетке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295C2D69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F2D26F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7FB394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192B00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3911D" w14:textId="77777777" w:rsidR="00D83CA6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(0-3 балл)</w:t>
            </w:r>
          </w:p>
          <w:p w14:paraId="6732F7E0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кейінгі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әзірлемелерді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әзірлеу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пайдаланылуы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мүмкін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6B3D6263" w14:textId="77777777" w:rsidTr="00772E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6D13D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5DE90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аяқталғандығы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80623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06605" w14:textId="77777777" w:rsidR="00D83CA6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(7-9 балл)</w:t>
            </w:r>
          </w:p>
          <w:p w14:paraId="6A76D103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халықаралық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дәйексөз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жүйелерінде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библиографиялық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базаларда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индекстелетін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халықаралық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рецензияланатын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басылымдарда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тіркеу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нөмірін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отырып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саны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жоспарланғанға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сәйкес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келеді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зияткерлік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меншік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құқығымен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қорғалған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518C12A2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F46B4C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C51BDA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CA3A7C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27B0B" w14:textId="77777777" w:rsidR="00D83CA6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(4-6 балл)</w:t>
            </w:r>
          </w:p>
          <w:p w14:paraId="27A7203A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Ұсынымдар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егжей-тегжейлі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талдау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ұсыныстар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берілді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Шетелдік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рецензияланатын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басылымдарда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библиографиялық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базалардың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индекстелетін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тіркеу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нөмірі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сондай-ақ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олар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журналдардың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көрсетілген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саны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жобаға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өтінімде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жоспарланғаннан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аз.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Тәжірибелік-конструкторлық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жұмысқа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арналған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тапсырма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бар.</w:t>
            </w:r>
          </w:p>
        </w:tc>
      </w:tr>
      <w:tr w:rsidR="00D83CA6" w:rsidRPr="002A3B8E" w14:paraId="362A56F5" w14:textId="77777777" w:rsidTr="00772E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B3A839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493E3D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E59875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6825D" w14:textId="77777777" w:rsidR="00D83CA6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(0-3 балл)</w:t>
            </w:r>
          </w:p>
          <w:p w14:paraId="7D941D05" w14:textId="77777777" w:rsidR="00D83CA6" w:rsidRPr="002A3B8E" w:rsidRDefault="00D83CA6" w:rsidP="00772E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Ақпаратқа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шолу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жинақтау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жүргізілген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жетекші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библиографиялық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базалардың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бірінде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индекстелетін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шетелдік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рецензияланатын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басылымдарда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мақалалар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жарияланбаған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83CA6" w:rsidRPr="002A3B8E" w14:paraId="2CE4404E" w14:textId="77777777" w:rsidTr="00772E7D">
        <w:tc>
          <w:tcPr>
            <w:tcW w:w="43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6BE83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Қорытынды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балл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өлшемшарттары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қосындысы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76255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83CA6" w:rsidRPr="002A3B8E" w14:paraId="725B195E" w14:textId="77777777" w:rsidTr="00772E7D">
        <w:tc>
          <w:tcPr>
            <w:tcW w:w="43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3B99E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тұстары</w:t>
            </w:r>
            <w:proofErr w:type="spellEnd"/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4AE9A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83CA6" w:rsidRPr="002A3B8E" w14:paraId="66284A36" w14:textId="77777777" w:rsidTr="00772E7D">
        <w:tc>
          <w:tcPr>
            <w:tcW w:w="43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919AB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Әлсіз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тұстары</w:t>
            </w:r>
            <w:proofErr w:type="spellEnd"/>
          </w:p>
        </w:tc>
        <w:tc>
          <w:tcPr>
            <w:tcW w:w="10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A8BF7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32B3DE66" w14:textId="77777777" w:rsidR="00D83CA6" w:rsidRPr="002A3B8E" w:rsidRDefault="00D83CA6" w:rsidP="00D83CA6">
      <w:pPr>
        <w:tabs>
          <w:tab w:val="left" w:pos="960"/>
        </w:tabs>
        <w:spacing w:after="0" w:line="240" w:lineRule="auto"/>
        <w:ind w:firstLine="540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2A3B8E">
        <w:rPr>
          <w:rFonts w:ascii="Times New Roman" w:hAnsi="Times New Roman"/>
          <w:color w:val="000000"/>
          <w:sz w:val="18"/>
          <w:szCs w:val="18"/>
        </w:rPr>
        <w:t>Сарапшының</w:t>
      </w:r>
      <w:proofErr w:type="spellEnd"/>
      <w:r w:rsidRPr="002A3B8E">
        <w:rPr>
          <w:rFonts w:ascii="Times New Roman" w:hAnsi="Times New Roman"/>
          <w:color w:val="000000"/>
          <w:sz w:val="18"/>
          <w:szCs w:val="18"/>
        </w:rPr>
        <w:t xml:space="preserve"> Т.А.Ә. (бар </w:t>
      </w:r>
      <w:proofErr w:type="spellStart"/>
      <w:r w:rsidRPr="002A3B8E">
        <w:rPr>
          <w:rFonts w:ascii="Times New Roman" w:hAnsi="Times New Roman"/>
          <w:color w:val="000000"/>
          <w:sz w:val="18"/>
          <w:szCs w:val="18"/>
        </w:rPr>
        <w:t>болса</w:t>
      </w:r>
      <w:proofErr w:type="spellEnd"/>
      <w:r w:rsidRPr="002A3B8E">
        <w:rPr>
          <w:rFonts w:ascii="Times New Roman" w:hAnsi="Times New Roman"/>
          <w:color w:val="000000"/>
          <w:sz w:val="18"/>
          <w:szCs w:val="18"/>
        </w:rPr>
        <w:t>) ________________________________</w:t>
      </w:r>
    </w:p>
    <w:p w14:paraId="3967AE4B" w14:textId="29028A41" w:rsidR="00666B2D" w:rsidRPr="002A3B8E" w:rsidRDefault="00D83CA6" w:rsidP="00666B2D">
      <w:pPr>
        <w:tabs>
          <w:tab w:val="left" w:pos="960"/>
        </w:tabs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2A3B8E">
        <w:rPr>
          <w:rFonts w:ascii="Times New Roman" w:hAnsi="Times New Roman"/>
          <w:color w:val="000000"/>
          <w:sz w:val="18"/>
          <w:szCs w:val="18"/>
        </w:rPr>
        <w:br w:type="page"/>
      </w:r>
    </w:p>
    <w:p w14:paraId="2BED6696" w14:textId="77777777" w:rsidR="00D83CA6" w:rsidRPr="002A3B8E" w:rsidRDefault="00D83CA6" w:rsidP="00D83CA6">
      <w:pPr>
        <w:spacing w:after="360" w:line="285" w:lineRule="atLeast"/>
        <w:jc w:val="right"/>
        <w:textAlignment w:val="baseline"/>
        <w:rPr>
          <w:rFonts w:ascii="Times New Roman" w:hAnsi="Times New Roman"/>
          <w:b/>
          <w:color w:val="000000"/>
          <w:sz w:val="18"/>
          <w:szCs w:val="18"/>
          <w:lang w:val="kk-KZ"/>
        </w:rPr>
      </w:pP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lastRenderedPageBreak/>
        <w:t>Қазақстан Республикасының Ғылым мен техника саласындағы мемлекеттік сыйлығын алуға ұсынылған жұмыс бойынша сарапшының қорытындысы</w:t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t>______________________</w:t>
      </w: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t xml:space="preserve"> (МҒТС </w:t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t>нысанының</w:t>
      </w:r>
      <w:r w:rsidRPr="002A3B8E">
        <w:rPr>
          <w:rFonts w:ascii="Times New Roman" w:hAnsi="Times New Roman"/>
          <w:b/>
          <w:color w:val="000000"/>
          <w:sz w:val="18"/>
          <w:szCs w:val="18"/>
          <w:lang w:val="kk-KZ"/>
        </w:rPr>
        <w:t xml:space="preserve"> атауы)</w:t>
      </w:r>
    </w:p>
    <w:tbl>
      <w:tblPr>
        <w:tblW w:w="146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7947"/>
        <w:gridCol w:w="2049"/>
        <w:gridCol w:w="4395"/>
      </w:tblGrid>
      <w:tr w:rsidR="00D83CA6" w:rsidRPr="002A3B8E" w14:paraId="466CD33E" w14:textId="77777777" w:rsidTr="00772E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54C27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өлшемшарттарының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20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74ED6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Балл (1-ден 9-ға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812FA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Сарапшы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сараптамалық</w:t>
            </w:r>
            <w:proofErr w:type="spellEnd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топ </w:t>
            </w:r>
            <w:proofErr w:type="spellStart"/>
            <w:r w:rsidRPr="002A3B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түсініктемелері</w:t>
            </w:r>
            <w:proofErr w:type="spellEnd"/>
          </w:p>
        </w:tc>
      </w:tr>
      <w:tr w:rsidR="00D83CA6" w:rsidRPr="002A3B8E" w14:paraId="09089FBA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0C3DE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70D64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Алынған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әлемдік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деңгейдегі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жаңашылдық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дәрежесі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жүргізілген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өзектілігі</w:t>
            </w:r>
            <w:proofErr w:type="spellEnd"/>
          </w:p>
        </w:tc>
        <w:tc>
          <w:tcPr>
            <w:tcW w:w="20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984D4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98823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83CA6" w:rsidRPr="002A3B8E" w14:paraId="0D53F98C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46376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864E2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зерттеулер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үшін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қолданылатын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әдіснаманы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</w:p>
        </w:tc>
        <w:tc>
          <w:tcPr>
            <w:tcW w:w="20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302BA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C5E21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83CA6" w:rsidRPr="002A3B8E" w14:paraId="2CE771A3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9365D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C78B11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Зерттеудің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негізгі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нәтижелерінің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маңыздылығын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</w:p>
        </w:tc>
        <w:tc>
          <w:tcPr>
            <w:tcW w:w="20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ED9A0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FAFC8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83CA6" w:rsidRPr="002A3B8E" w14:paraId="70CA3DA9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F35EF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4E2BF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Жұмыстың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техниканың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дамуына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қосар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үлесін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</w:p>
        </w:tc>
        <w:tc>
          <w:tcPr>
            <w:tcW w:w="20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B99D2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8DE6F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83CA6" w:rsidRPr="002A3B8E" w14:paraId="7748577D" w14:textId="77777777" w:rsidTr="00772E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C679F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FEF8B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Қорытынды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балл (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бағалау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өлшемшарттары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балдардың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қосындысы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5647D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CE3B4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83CA6" w:rsidRPr="002A3B8E" w14:paraId="0891F813" w14:textId="77777777" w:rsidTr="00772E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15437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Мықты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тұстары</w:t>
            </w:r>
            <w:proofErr w:type="spellEnd"/>
          </w:p>
        </w:tc>
        <w:tc>
          <w:tcPr>
            <w:tcW w:w="20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89AEC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C1A83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83CA6" w:rsidRPr="002A3B8E" w14:paraId="37F5DDE7" w14:textId="77777777" w:rsidTr="00772E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69444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Әлсіз</w:t>
            </w:r>
            <w:proofErr w:type="spellEnd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3B8E">
              <w:rPr>
                <w:rFonts w:ascii="Times New Roman" w:hAnsi="Times New Roman"/>
                <w:color w:val="000000"/>
                <w:sz w:val="18"/>
                <w:szCs w:val="18"/>
              </w:rPr>
              <w:t>тұстары</w:t>
            </w:r>
            <w:proofErr w:type="spellEnd"/>
          </w:p>
        </w:tc>
        <w:tc>
          <w:tcPr>
            <w:tcW w:w="20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2EAB7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34B8B" w14:textId="77777777" w:rsidR="00D83CA6" w:rsidRPr="002A3B8E" w:rsidRDefault="00D83CA6" w:rsidP="00772E7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693C424A" w14:textId="02CD2403" w:rsidR="00A63996" w:rsidRPr="00A63996" w:rsidRDefault="00D83CA6" w:rsidP="00666B2D">
      <w:pPr>
        <w:tabs>
          <w:tab w:val="left" w:pos="960"/>
        </w:tabs>
        <w:spacing w:after="0" w:line="240" w:lineRule="auto"/>
        <w:ind w:firstLine="540"/>
        <w:jc w:val="right"/>
      </w:pPr>
      <w:r w:rsidRPr="002A3B8E">
        <w:rPr>
          <w:rFonts w:ascii="Times New Roman" w:hAnsi="Times New Roman"/>
          <w:color w:val="000000"/>
          <w:sz w:val="18"/>
          <w:szCs w:val="18"/>
        </w:rPr>
        <w:t xml:space="preserve">      </w:t>
      </w:r>
      <w:proofErr w:type="spellStart"/>
      <w:r w:rsidRPr="002A3B8E">
        <w:rPr>
          <w:rFonts w:ascii="Times New Roman" w:hAnsi="Times New Roman"/>
          <w:color w:val="000000"/>
          <w:sz w:val="18"/>
          <w:szCs w:val="18"/>
        </w:rPr>
        <w:t>Сара</w:t>
      </w:r>
      <w:bookmarkStart w:id="0" w:name="_GoBack"/>
      <w:bookmarkEnd w:id="0"/>
      <w:r w:rsidRPr="002A3B8E">
        <w:rPr>
          <w:rFonts w:ascii="Times New Roman" w:hAnsi="Times New Roman"/>
          <w:color w:val="000000"/>
          <w:sz w:val="18"/>
          <w:szCs w:val="18"/>
        </w:rPr>
        <w:t>пшының</w:t>
      </w:r>
      <w:proofErr w:type="spellEnd"/>
      <w:r w:rsidRPr="002A3B8E">
        <w:rPr>
          <w:rFonts w:ascii="Times New Roman" w:hAnsi="Times New Roman"/>
          <w:color w:val="000000"/>
          <w:sz w:val="18"/>
          <w:szCs w:val="18"/>
        </w:rPr>
        <w:t xml:space="preserve"> Т.А.Ә. (бар </w:t>
      </w:r>
      <w:proofErr w:type="spellStart"/>
      <w:r w:rsidRPr="002A3B8E">
        <w:rPr>
          <w:rFonts w:ascii="Times New Roman" w:hAnsi="Times New Roman"/>
          <w:color w:val="000000"/>
          <w:sz w:val="18"/>
          <w:szCs w:val="18"/>
        </w:rPr>
        <w:t>болса</w:t>
      </w:r>
      <w:proofErr w:type="spellEnd"/>
      <w:r w:rsidRPr="002A3B8E">
        <w:rPr>
          <w:rFonts w:ascii="Times New Roman" w:hAnsi="Times New Roman"/>
          <w:color w:val="000000"/>
          <w:sz w:val="18"/>
          <w:szCs w:val="18"/>
        </w:rPr>
        <w:t>) ________________________</w:t>
      </w:r>
    </w:p>
    <w:sectPr w:rsidR="00A63996" w:rsidRPr="00A63996" w:rsidSect="00666B2D">
      <w:footerReference w:type="default" r:id="rId8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0C4E9" w14:textId="77777777" w:rsidR="00675812" w:rsidRDefault="00675812">
      <w:pPr>
        <w:spacing w:after="0" w:line="240" w:lineRule="auto"/>
      </w:pPr>
      <w:r>
        <w:separator/>
      </w:r>
    </w:p>
  </w:endnote>
  <w:endnote w:type="continuationSeparator" w:id="0">
    <w:p w14:paraId="0EBF99AE" w14:textId="77777777" w:rsidR="00675812" w:rsidRDefault="0067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E3368" w14:textId="77777777" w:rsidR="00772E7D" w:rsidRDefault="00772E7D">
    <w:pPr>
      <w:pStyle w:val="af1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>PAGE</w:instrText>
    </w:r>
    <w:r>
      <w:rPr>
        <w:rFonts w:ascii="Times New Roman" w:hAnsi="Times New Roman"/>
        <w:sz w:val="18"/>
        <w:szCs w:val="18"/>
      </w:rPr>
      <w:fldChar w:fldCharType="separate"/>
    </w:r>
    <w:r w:rsidR="00A63996">
      <w:rPr>
        <w:rFonts w:ascii="Times New Roman" w:hAnsi="Times New Roman"/>
        <w:noProof/>
        <w:sz w:val="18"/>
        <w:szCs w:val="18"/>
      </w:rPr>
      <w:t>36</w:t>
    </w:r>
    <w:r>
      <w:rPr>
        <w:rFonts w:ascii="Times New Roman" w:hAnsi="Times New Roman"/>
        <w:sz w:val="18"/>
        <w:szCs w:val="18"/>
      </w:rPr>
      <w:fldChar w:fldCharType="end"/>
    </w:r>
  </w:p>
  <w:p w14:paraId="087BC5F3" w14:textId="77777777" w:rsidR="00772E7D" w:rsidRDefault="00772E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338EB" w14:textId="77777777" w:rsidR="00675812" w:rsidRDefault="00675812">
      <w:pPr>
        <w:spacing w:after="0" w:line="240" w:lineRule="auto"/>
      </w:pPr>
      <w:r>
        <w:separator/>
      </w:r>
    </w:p>
  </w:footnote>
  <w:footnote w:type="continuationSeparator" w:id="0">
    <w:p w14:paraId="3159FBDB" w14:textId="77777777" w:rsidR="00675812" w:rsidRDefault="0067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C57EC"/>
    <w:multiLevelType w:val="multilevel"/>
    <w:tmpl w:val="66F4F8E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firstLine="105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31C93"/>
    <w:multiLevelType w:val="hybridMultilevel"/>
    <w:tmpl w:val="AA22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0230"/>
    <w:multiLevelType w:val="multilevel"/>
    <w:tmpl w:val="179AC686"/>
    <w:lvl w:ilvl="0">
      <w:start w:val="5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876D6A"/>
    <w:multiLevelType w:val="hybridMultilevel"/>
    <w:tmpl w:val="8CE00512"/>
    <w:lvl w:ilvl="0" w:tplc="3AF40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40F2D"/>
    <w:multiLevelType w:val="hybridMultilevel"/>
    <w:tmpl w:val="06FA0E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770F3"/>
    <w:multiLevelType w:val="multilevel"/>
    <w:tmpl w:val="D196FCF6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EEC0586"/>
    <w:multiLevelType w:val="multilevel"/>
    <w:tmpl w:val="3782F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241476"/>
    <w:multiLevelType w:val="hybridMultilevel"/>
    <w:tmpl w:val="3A58AE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4060"/>
    <w:multiLevelType w:val="multilevel"/>
    <w:tmpl w:val="EB26B1FE"/>
    <w:lvl w:ilvl="0">
      <w:start w:val="3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FE7AE6"/>
    <w:multiLevelType w:val="hybridMultilevel"/>
    <w:tmpl w:val="C388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E672C"/>
    <w:multiLevelType w:val="hybridMultilevel"/>
    <w:tmpl w:val="8BA25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800B0"/>
    <w:multiLevelType w:val="multilevel"/>
    <w:tmpl w:val="072A1CD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hanging="20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ACF6A13"/>
    <w:multiLevelType w:val="multilevel"/>
    <w:tmpl w:val="08E6BA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D32A2E"/>
    <w:multiLevelType w:val="multilevel"/>
    <w:tmpl w:val="311EC148"/>
    <w:lvl w:ilvl="0">
      <w:start w:val="2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B03D4E"/>
    <w:multiLevelType w:val="multilevel"/>
    <w:tmpl w:val="1EC01950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42627878"/>
    <w:multiLevelType w:val="multilevel"/>
    <w:tmpl w:val="CF2EC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6334CB3"/>
    <w:multiLevelType w:val="multilevel"/>
    <w:tmpl w:val="7D50DA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87B6140"/>
    <w:multiLevelType w:val="multilevel"/>
    <w:tmpl w:val="479697E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8" w15:restartNumberingAfterBreak="0">
    <w:nsid w:val="4C8673C0"/>
    <w:multiLevelType w:val="hybridMultilevel"/>
    <w:tmpl w:val="9DECD35A"/>
    <w:lvl w:ilvl="0" w:tplc="60BA1944">
      <w:start w:val="1"/>
      <w:numFmt w:val="decimal"/>
      <w:suff w:val="space"/>
      <w:lvlText w:val="%1)"/>
      <w:lvlJc w:val="left"/>
      <w:pPr>
        <w:ind w:left="567" w:firstLine="10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EF601D8"/>
    <w:multiLevelType w:val="hybridMultilevel"/>
    <w:tmpl w:val="4EDA9A82"/>
    <w:lvl w:ilvl="0" w:tplc="FFFFFFFF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02AFF"/>
    <w:multiLevelType w:val="hybridMultilevel"/>
    <w:tmpl w:val="81C6EBF8"/>
    <w:lvl w:ilvl="0" w:tplc="6BF618D2">
      <w:start w:val="1"/>
      <w:numFmt w:val="decimal"/>
      <w:suff w:val="space"/>
      <w:lvlText w:val="%1)"/>
      <w:lvlJc w:val="left"/>
      <w:pPr>
        <w:ind w:left="567" w:firstLine="1053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7058A"/>
    <w:multiLevelType w:val="multilevel"/>
    <w:tmpl w:val="3FC498DA"/>
    <w:lvl w:ilvl="0">
      <w:start w:val="5"/>
      <w:numFmt w:val="decimal"/>
      <w:suff w:val="space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567"/>
      </w:pPr>
      <w:rPr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0D63E56"/>
    <w:multiLevelType w:val="multilevel"/>
    <w:tmpl w:val="50C2B6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1775623"/>
    <w:multiLevelType w:val="hybridMultilevel"/>
    <w:tmpl w:val="6DE2DE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D3A06"/>
    <w:multiLevelType w:val="hybridMultilevel"/>
    <w:tmpl w:val="4EDA9A82"/>
    <w:lvl w:ilvl="0" w:tplc="614AF1F8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961A6"/>
    <w:multiLevelType w:val="multilevel"/>
    <w:tmpl w:val="B78ABB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64CE796D"/>
    <w:multiLevelType w:val="hybridMultilevel"/>
    <w:tmpl w:val="6540D082"/>
    <w:lvl w:ilvl="0" w:tplc="A5EA8760">
      <w:start w:val="1"/>
      <w:numFmt w:val="decimal"/>
      <w:suff w:val="space"/>
      <w:lvlText w:val="%1)"/>
      <w:lvlJc w:val="left"/>
      <w:pPr>
        <w:ind w:left="567" w:firstLine="105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803B5"/>
    <w:multiLevelType w:val="multilevel"/>
    <w:tmpl w:val="BF5A590C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72C1341"/>
    <w:multiLevelType w:val="multilevel"/>
    <w:tmpl w:val="D740467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firstLine="1053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E0F5842"/>
    <w:multiLevelType w:val="multilevel"/>
    <w:tmpl w:val="204A3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EE4460B"/>
    <w:multiLevelType w:val="multilevel"/>
    <w:tmpl w:val="9060554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firstLine="105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0"/>
  </w:num>
  <w:num w:numId="4">
    <w:abstractNumId w:val="28"/>
  </w:num>
  <w:num w:numId="5">
    <w:abstractNumId w:val="0"/>
  </w:num>
  <w:num w:numId="6">
    <w:abstractNumId w:val="25"/>
  </w:num>
  <w:num w:numId="7">
    <w:abstractNumId w:val="21"/>
  </w:num>
  <w:num w:numId="8">
    <w:abstractNumId w:val="14"/>
  </w:num>
  <w:num w:numId="9">
    <w:abstractNumId w:val="11"/>
  </w:num>
  <w:num w:numId="10">
    <w:abstractNumId w:val="22"/>
  </w:num>
  <w:num w:numId="11">
    <w:abstractNumId w:val="27"/>
  </w:num>
  <w:num w:numId="12">
    <w:abstractNumId w:val="15"/>
  </w:num>
  <w:num w:numId="13">
    <w:abstractNumId w:val="6"/>
  </w:num>
  <w:num w:numId="14">
    <w:abstractNumId w:val="29"/>
  </w:num>
  <w:num w:numId="15">
    <w:abstractNumId w:val="13"/>
  </w:num>
  <w:num w:numId="16">
    <w:abstractNumId w:val="20"/>
  </w:num>
  <w:num w:numId="17">
    <w:abstractNumId w:val="18"/>
  </w:num>
  <w:num w:numId="18">
    <w:abstractNumId w:val="26"/>
  </w:num>
  <w:num w:numId="19">
    <w:abstractNumId w:val="12"/>
  </w:num>
  <w:num w:numId="20">
    <w:abstractNumId w:val="2"/>
  </w:num>
  <w:num w:numId="21">
    <w:abstractNumId w:val="8"/>
  </w:num>
  <w:num w:numId="22">
    <w:abstractNumId w:val="24"/>
  </w:num>
  <w:num w:numId="23">
    <w:abstractNumId w:val="10"/>
  </w:num>
  <w:num w:numId="24">
    <w:abstractNumId w:val="7"/>
  </w:num>
  <w:num w:numId="25">
    <w:abstractNumId w:val="9"/>
  </w:num>
  <w:num w:numId="26">
    <w:abstractNumId w:val="16"/>
  </w:num>
  <w:num w:numId="27">
    <w:abstractNumId w:val="19"/>
  </w:num>
  <w:num w:numId="28">
    <w:abstractNumId w:val="1"/>
  </w:num>
  <w:num w:numId="29">
    <w:abstractNumId w:val="23"/>
  </w:num>
  <w:num w:numId="30">
    <w:abstractNumId w:val="4"/>
  </w:num>
  <w:num w:numId="31">
    <w:abstractNumId w:val="3"/>
  </w:num>
  <w:num w:numId="3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375"/>
    <w:rsid w:val="001C0895"/>
    <w:rsid w:val="00240CF8"/>
    <w:rsid w:val="002E3375"/>
    <w:rsid w:val="00401667"/>
    <w:rsid w:val="00501E1E"/>
    <w:rsid w:val="005A5C21"/>
    <w:rsid w:val="00666B2D"/>
    <w:rsid w:val="00675812"/>
    <w:rsid w:val="0072573A"/>
    <w:rsid w:val="00772E7D"/>
    <w:rsid w:val="00976540"/>
    <w:rsid w:val="0098500B"/>
    <w:rsid w:val="00A63996"/>
    <w:rsid w:val="00BB4CCC"/>
    <w:rsid w:val="00D83CA6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BC6A"/>
  <w15:docId w15:val="{F17115EE-1007-4CBB-9F44-6FD5BCA0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C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52AE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CA6"/>
    <w:pPr>
      <w:keepNext/>
      <w:suppressAutoHyphens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E2FCE"/>
    <w:rPr>
      <w:rFonts w:ascii="Times New Roman" w:hAnsi="Times New Roman" w:cs="Times New Roman"/>
      <w:color w:val="333399"/>
      <w:u w:val="single"/>
    </w:rPr>
  </w:style>
  <w:style w:type="character" w:customStyle="1" w:styleId="s0">
    <w:name w:val="s0"/>
    <w:qFormat/>
    <w:rsid w:val="002E2FC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hps">
    <w:name w:val="hps"/>
    <w:basedOn w:val="a0"/>
    <w:qFormat/>
    <w:rsid w:val="002E2FCE"/>
  </w:style>
  <w:style w:type="character" w:customStyle="1" w:styleId="s1">
    <w:name w:val="s1"/>
    <w:qFormat/>
    <w:rsid w:val="002E2FCE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3">
    <w:name w:val="Верхний колонтитул Знак"/>
    <w:uiPriority w:val="99"/>
    <w:qFormat/>
    <w:rsid w:val="002E2FCE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uiPriority w:val="99"/>
    <w:qFormat/>
    <w:rsid w:val="002E2FCE"/>
    <w:rPr>
      <w:rFonts w:ascii="Calibri" w:eastAsia="Times New Roman" w:hAnsi="Calibri" w:cs="Times New Roman"/>
      <w:lang w:eastAsia="ru-RU"/>
    </w:rPr>
  </w:style>
  <w:style w:type="character" w:customStyle="1" w:styleId="FontStyle114">
    <w:name w:val="Font Style114"/>
    <w:uiPriority w:val="99"/>
    <w:qFormat/>
    <w:rsid w:val="00444D28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выноски Знак"/>
    <w:uiPriority w:val="99"/>
    <w:semiHidden/>
    <w:qFormat/>
    <w:rsid w:val="0099795C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qFormat/>
    <w:rsid w:val="00D84826"/>
    <w:rPr>
      <w:sz w:val="16"/>
      <w:szCs w:val="16"/>
    </w:rPr>
  </w:style>
  <w:style w:type="character" w:customStyle="1" w:styleId="a7">
    <w:name w:val="Текст примечания Знак"/>
    <w:uiPriority w:val="99"/>
    <w:semiHidden/>
    <w:qFormat/>
    <w:rsid w:val="00D84826"/>
    <w:rPr>
      <w:rFonts w:eastAsia="Times New Roman"/>
    </w:rPr>
  </w:style>
  <w:style w:type="character" w:customStyle="1" w:styleId="HTML">
    <w:name w:val="Стандартный HTML Знак"/>
    <w:uiPriority w:val="99"/>
    <w:qFormat/>
    <w:rsid w:val="003D4FF9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qFormat/>
    <w:rsid w:val="000E52A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 Spacing"/>
    <w:uiPriority w:val="1"/>
    <w:qFormat/>
    <w:rsid w:val="002E2FCE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E2FCE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2E2FCE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paragraph" w:styleId="af1">
    <w:name w:val="footer"/>
    <w:basedOn w:val="a"/>
    <w:uiPriority w:val="99"/>
    <w:unhideWhenUsed/>
    <w:rsid w:val="002E2FCE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paragraph" w:customStyle="1" w:styleId="Style63">
    <w:name w:val="Style63"/>
    <w:basedOn w:val="a"/>
    <w:uiPriority w:val="99"/>
    <w:qFormat/>
    <w:rsid w:val="00444D28"/>
    <w:pPr>
      <w:widowControl w:val="0"/>
      <w:spacing w:after="0" w:line="456" w:lineRule="exact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9979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3">
    <w:name w:val="annotation text"/>
    <w:basedOn w:val="a"/>
    <w:uiPriority w:val="99"/>
    <w:semiHidden/>
    <w:unhideWhenUsed/>
    <w:qFormat/>
    <w:rsid w:val="00D84826"/>
    <w:pPr>
      <w:spacing w:line="240" w:lineRule="auto"/>
    </w:pPr>
    <w:rPr>
      <w:sz w:val="20"/>
      <w:szCs w:val="20"/>
    </w:rPr>
  </w:style>
  <w:style w:type="paragraph" w:styleId="HTML0">
    <w:name w:val="HTML Preformatted"/>
    <w:basedOn w:val="a"/>
    <w:uiPriority w:val="99"/>
    <w:unhideWhenUsed/>
    <w:qFormat/>
    <w:rsid w:val="003D4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EE250A"/>
    <w:pPr>
      <w:jc w:val="both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customStyle="1" w:styleId="Style71">
    <w:name w:val="Style71"/>
    <w:basedOn w:val="a"/>
    <w:uiPriority w:val="99"/>
    <w:qFormat/>
    <w:rsid w:val="00EE250A"/>
    <w:pPr>
      <w:widowControl w:val="0"/>
      <w:spacing w:after="0" w:line="259" w:lineRule="exact"/>
      <w:ind w:hanging="269"/>
    </w:pPr>
    <w:rPr>
      <w:rFonts w:ascii="Arial" w:hAnsi="Arial" w:cs="Arial"/>
      <w:sz w:val="24"/>
      <w:szCs w:val="24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59"/>
    <w:rsid w:val="002E2F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83CA6"/>
    <w:rPr>
      <w:rFonts w:ascii="Calibri Light" w:eastAsia="Times New Roman" w:hAnsi="Calibri Light"/>
      <w:b/>
      <w:bCs/>
      <w:sz w:val="26"/>
      <w:szCs w:val="26"/>
      <w:lang w:val="ru-RU" w:eastAsia="ru-RU"/>
    </w:rPr>
  </w:style>
  <w:style w:type="character" w:styleId="af6">
    <w:name w:val="Hyperlink"/>
    <w:rsid w:val="00D83CA6"/>
    <w:rPr>
      <w:rFonts w:ascii="Times New Roman" w:hAnsi="Times New Roman" w:cs="Times New Roman" w:hint="default"/>
      <w:color w:val="333399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83CA6"/>
  </w:style>
  <w:style w:type="table" w:customStyle="1" w:styleId="12">
    <w:name w:val="Сетка таблицы1"/>
    <w:basedOn w:val="a1"/>
    <w:next w:val="af5"/>
    <w:uiPriority w:val="59"/>
    <w:rsid w:val="00D83CA6"/>
    <w:pPr>
      <w:suppressAutoHyphens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semiHidden/>
    <w:unhideWhenUsed/>
    <w:rsid w:val="00D83CA6"/>
    <w:pPr>
      <w:suppressAutoHyphens w:val="0"/>
    </w:pPr>
    <w:rPr>
      <w:rFonts w:ascii="Times New Roman" w:hAnsi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D83C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BBBD-3697-4CE1-9C74-A11F7CA2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5875</Words>
  <Characters>33488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F.Sarsekov</dc:creator>
  <dc:description/>
  <cp:lastModifiedBy>Асем Джиесова</cp:lastModifiedBy>
  <cp:revision>33</cp:revision>
  <cp:lastPrinted>2021-02-03T09:31:00Z</cp:lastPrinted>
  <dcterms:created xsi:type="dcterms:W3CDTF">2021-03-10T11:50:00Z</dcterms:created>
  <dcterms:modified xsi:type="dcterms:W3CDTF">2022-03-16T08:51:00Z</dcterms:modified>
  <dc:language>en-US</dc:language>
</cp:coreProperties>
</file>